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C8172F" w:rsidRPr="00495E21" w14:paraId="01D51C42" w14:textId="77777777">
        <w:trPr>
          <w:cantSplit/>
          <w:trHeight w:val="340"/>
        </w:trPr>
        <w:tc>
          <w:tcPr>
            <w:tcW w:w="2834" w:type="dxa"/>
            <w:shd w:val="clear" w:color="auto" w:fill="auto"/>
            <w:vAlign w:val="center"/>
          </w:tcPr>
          <w:p w14:paraId="58F616D2" w14:textId="77777777" w:rsidR="00C8172F" w:rsidRPr="00495E21" w:rsidRDefault="00C8172F" w:rsidP="000A6B4D">
            <w:pPr>
              <w:pStyle w:val="ECVPersonalInfoHeading"/>
              <w:spacing w:before="0"/>
              <w:rPr>
                <w:lang w:val="ro-RO"/>
              </w:rPr>
            </w:pPr>
            <w:r w:rsidRPr="00495E21">
              <w:rPr>
                <w:caps w:val="0"/>
                <w:lang w:val="ro-RO"/>
              </w:rPr>
              <w:t>INFORMAŢII PERSONALE</w:t>
            </w:r>
          </w:p>
        </w:tc>
        <w:tc>
          <w:tcPr>
            <w:tcW w:w="7541" w:type="dxa"/>
            <w:shd w:val="clear" w:color="auto" w:fill="auto"/>
            <w:vAlign w:val="center"/>
          </w:tcPr>
          <w:p w14:paraId="73D65DB0" w14:textId="77777777" w:rsidR="00C8172F" w:rsidRPr="00495E21" w:rsidRDefault="001B5814" w:rsidP="000A6B4D">
            <w:pPr>
              <w:pStyle w:val="ECVNameField"/>
              <w:spacing w:line="240" w:lineRule="auto"/>
              <w:rPr>
                <w:lang w:val="ro-RO"/>
              </w:rPr>
            </w:pPr>
            <w:r>
              <w:rPr>
                <w:lang w:val="ro-RO"/>
              </w:rPr>
              <w:t>T</w:t>
            </w:r>
            <w:r w:rsidR="00231CCB">
              <w:rPr>
                <w:lang w:val="ro-RO"/>
              </w:rPr>
              <w:t>udor BUGNARIU</w:t>
            </w:r>
          </w:p>
        </w:tc>
      </w:tr>
      <w:tr w:rsidR="00C8172F" w:rsidRPr="00495E21" w14:paraId="742128D1" w14:textId="77777777">
        <w:trPr>
          <w:cantSplit/>
          <w:trHeight w:hRule="exact" w:val="227"/>
        </w:trPr>
        <w:tc>
          <w:tcPr>
            <w:tcW w:w="10375" w:type="dxa"/>
            <w:gridSpan w:val="2"/>
            <w:shd w:val="clear" w:color="auto" w:fill="auto"/>
          </w:tcPr>
          <w:p w14:paraId="67A9B211" w14:textId="77777777" w:rsidR="00C8172F" w:rsidRPr="00495E21" w:rsidRDefault="00C8172F" w:rsidP="000A6B4D">
            <w:pPr>
              <w:pStyle w:val="ECVComments"/>
              <w:spacing w:line="240" w:lineRule="auto"/>
              <w:rPr>
                <w:lang w:val="ro-RO"/>
              </w:rPr>
            </w:pPr>
          </w:p>
        </w:tc>
      </w:tr>
      <w:tr w:rsidR="00C8172F" w:rsidRPr="00495E21" w14:paraId="54BE5B3A" w14:textId="77777777">
        <w:trPr>
          <w:cantSplit/>
          <w:trHeight w:val="340"/>
        </w:trPr>
        <w:tc>
          <w:tcPr>
            <w:tcW w:w="2834" w:type="dxa"/>
            <w:vMerge w:val="restart"/>
            <w:shd w:val="clear" w:color="auto" w:fill="auto"/>
          </w:tcPr>
          <w:p w14:paraId="3727C752" w14:textId="19D651B8" w:rsidR="00C8172F" w:rsidRPr="00495E21" w:rsidRDefault="00777D7D" w:rsidP="000A6B4D">
            <w:pPr>
              <w:pStyle w:val="ECVLeftHeading"/>
              <w:rPr>
                <w:lang w:val="ro-RO"/>
              </w:rPr>
            </w:pPr>
            <w:r w:rsidRPr="0095155F">
              <w:rPr>
                <w:noProof/>
                <w:lang w:val="ro-RO"/>
              </w:rPr>
              <w:drawing>
                <wp:inline distT="0" distB="0" distL="0" distR="0" wp14:anchorId="30ABCE67" wp14:editId="216E26E1">
                  <wp:extent cx="1097280" cy="136779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367790"/>
                          </a:xfrm>
                          <a:prstGeom prst="rect">
                            <a:avLst/>
                          </a:prstGeom>
                          <a:noFill/>
                          <a:ln>
                            <a:noFill/>
                          </a:ln>
                        </pic:spPr>
                      </pic:pic>
                    </a:graphicData>
                  </a:graphic>
                </wp:inline>
              </w:drawing>
            </w:r>
            <w:r w:rsidR="00C8172F" w:rsidRPr="00495E21">
              <w:rPr>
                <w:lang w:val="ro-RO"/>
              </w:rPr>
              <w:t xml:space="preserve"> </w:t>
            </w:r>
          </w:p>
        </w:tc>
        <w:tc>
          <w:tcPr>
            <w:tcW w:w="7541" w:type="dxa"/>
            <w:shd w:val="clear" w:color="auto" w:fill="auto"/>
          </w:tcPr>
          <w:p w14:paraId="0C167620" w14:textId="14E13670" w:rsidR="00C8172F" w:rsidRPr="00495E21" w:rsidRDefault="00777D7D" w:rsidP="000A6B4D">
            <w:pPr>
              <w:pStyle w:val="ECVContactDetails0"/>
              <w:spacing w:line="240" w:lineRule="auto"/>
              <w:rPr>
                <w:lang w:val="ro-RO"/>
              </w:rPr>
            </w:pPr>
            <w:r w:rsidRPr="00495E21">
              <w:rPr>
                <w:noProof/>
                <w:lang w:val="ro-RO"/>
              </w:rPr>
              <w:drawing>
                <wp:anchor distT="0" distB="0" distL="0" distR="71755" simplePos="0" relativeHeight="251656192" behindDoc="0" locked="0" layoutInCell="1" allowOverlap="1" wp14:anchorId="1DB29E85" wp14:editId="77BFD1D1">
                  <wp:simplePos x="0" y="0"/>
                  <wp:positionH relativeFrom="column">
                    <wp:posOffset>0</wp:posOffset>
                  </wp:positionH>
                  <wp:positionV relativeFrom="paragraph">
                    <wp:posOffset>0</wp:posOffset>
                  </wp:positionV>
                  <wp:extent cx="123825" cy="143510"/>
                  <wp:effectExtent l="0" t="0" r="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172F" w:rsidRPr="00495E21">
              <w:rPr>
                <w:lang w:val="ro-RO"/>
              </w:rPr>
              <w:t xml:space="preserve"> </w:t>
            </w:r>
            <w:r w:rsidR="001B5814">
              <w:rPr>
                <w:lang w:val="ro-RO"/>
              </w:rPr>
              <w:t xml:space="preserve">Str. Lev </w:t>
            </w:r>
            <w:r w:rsidR="00E94F31">
              <w:rPr>
                <w:lang w:val="ro-RO"/>
              </w:rPr>
              <w:t xml:space="preserve">N. Tolstoi nr. 37,  </w:t>
            </w:r>
            <w:r w:rsidR="001B5814">
              <w:rPr>
                <w:lang w:val="ro-RO"/>
              </w:rPr>
              <w:t xml:space="preserve">sector 1, Bucureşti, </w:t>
            </w:r>
            <w:r w:rsidR="00231CCB">
              <w:rPr>
                <w:lang w:val="ro-RO"/>
              </w:rPr>
              <w:t xml:space="preserve">cod  </w:t>
            </w:r>
            <w:r w:rsidR="00231CCB">
              <w:t>011946</w:t>
            </w:r>
            <w:r w:rsidR="00231CCB">
              <w:rPr>
                <w:lang w:val="ro-RO"/>
              </w:rPr>
              <w:t xml:space="preserve">, </w:t>
            </w:r>
            <w:r w:rsidR="001B5814">
              <w:rPr>
                <w:lang w:val="ro-RO"/>
              </w:rPr>
              <w:t>ROMANIA</w:t>
            </w:r>
            <w:r w:rsidR="00C8172F" w:rsidRPr="00495E21">
              <w:rPr>
                <w:lang w:val="ro-RO"/>
              </w:rPr>
              <w:t xml:space="preserve"> </w:t>
            </w:r>
          </w:p>
        </w:tc>
      </w:tr>
      <w:tr w:rsidR="00C8172F" w:rsidRPr="00495E21" w14:paraId="589B880A" w14:textId="77777777">
        <w:trPr>
          <w:cantSplit/>
          <w:trHeight w:val="340"/>
        </w:trPr>
        <w:tc>
          <w:tcPr>
            <w:tcW w:w="2834" w:type="dxa"/>
            <w:vMerge/>
            <w:shd w:val="clear" w:color="auto" w:fill="auto"/>
          </w:tcPr>
          <w:p w14:paraId="25BEA35A" w14:textId="77777777" w:rsidR="00C8172F" w:rsidRPr="00495E21" w:rsidRDefault="00C8172F" w:rsidP="000A6B4D">
            <w:pPr>
              <w:rPr>
                <w:lang w:val="ro-RO"/>
              </w:rPr>
            </w:pPr>
          </w:p>
        </w:tc>
        <w:tc>
          <w:tcPr>
            <w:tcW w:w="7541" w:type="dxa"/>
            <w:shd w:val="clear" w:color="auto" w:fill="auto"/>
          </w:tcPr>
          <w:p w14:paraId="1D8D8106" w14:textId="1E621B2A" w:rsidR="00C8172F" w:rsidRPr="00495E21" w:rsidRDefault="00777D7D" w:rsidP="000A6B4D">
            <w:pPr>
              <w:pStyle w:val="ECVContactDetails0"/>
              <w:tabs>
                <w:tab w:val="right" w:pos="8218"/>
              </w:tabs>
              <w:spacing w:line="240" w:lineRule="auto"/>
              <w:rPr>
                <w:lang w:val="ro-RO"/>
              </w:rPr>
            </w:pPr>
            <w:r w:rsidRPr="00495E21">
              <w:rPr>
                <w:noProof/>
                <w:lang w:val="ro-RO"/>
              </w:rPr>
              <w:drawing>
                <wp:anchor distT="0" distB="0" distL="0" distR="71755" simplePos="0" relativeHeight="251658240" behindDoc="0" locked="0" layoutInCell="1" allowOverlap="1" wp14:anchorId="68781354" wp14:editId="06D87F17">
                  <wp:simplePos x="0" y="0"/>
                  <wp:positionH relativeFrom="column">
                    <wp:posOffset>0</wp:posOffset>
                  </wp:positionH>
                  <wp:positionV relativeFrom="paragraph">
                    <wp:posOffset>0</wp:posOffset>
                  </wp:positionV>
                  <wp:extent cx="125730" cy="128905"/>
                  <wp:effectExtent l="0" t="0" r="0" b="0"/>
                  <wp:wrapSquare wrapText="bothSides"/>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172F" w:rsidRPr="00495E21">
              <w:rPr>
                <w:lang w:val="ro-RO"/>
              </w:rPr>
              <w:t xml:space="preserve"> </w:t>
            </w:r>
            <w:r w:rsidR="00E6197F">
              <w:rPr>
                <w:lang w:val="ro-RO"/>
              </w:rPr>
              <w:t>+40 0</w:t>
            </w:r>
            <w:r w:rsidR="001B5814">
              <w:rPr>
                <w:rStyle w:val="ECVContactDetails"/>
                <w:lang w:val="ro-RO"/>
              </w:rPr>
              <w:t>21</w:t>
            </w:r>
            <w:r w:rsidR="00E6197F">
              <w:rPr>
                <w:rStyle w:val="ECVContactDetails"/>
                <w:lang w:val="ro-RO"/>
              </w:rPr>
              <w:t xml:space="preserve"> </w:t>
            </w:r>
            <w:r w:rsidR="001B5814">
              <w:rPr>
                <w:rStyle w:val="ECVContactDetails"/>
                <w:lang w:val="ro-RO"/>
              </w:rPr>
              <w:t>242</w:t>
            </w:r>
            <w:r w:rsidR="00E6197F">
              <w:rPr>
                <w:rStyle w:val="ECVContactDetails"/>
                <w:lang w:val="ro-RO"/>
              </w:rPr>
              <w:t xml:space="preserve"> </w:t>
            </w:r>
            <w:r w:rsidR="001B5814">
              <w:rPr>
                <w:rStyle w:val="ECVContactDetails"/>
                <w:lang w:val="ro-RO"/>
              </w:rPr>
              <w:t>18</w:t>
            </w:r>
            <w:r w:rsidR="00E6197F">
              <w:rPr>
                <w:rStyle w:val="ECVContactDetails"/>
                <w:lang w:val="ro-RO"/>
              </w:rPr>
              <w:t xml:space="preserve"> </w:t>
            </w:r>
            <w:r w:rsidR="001B5814">
              <w:rPr>
                <w:rStyle w:val="ECVContactDetails"/>
                <w:lang w:val="ro-RO"/>
              </w:rPr>
              <w:t>70</w:t>
            </w:r>
            <w:r w:rsidR="005005CC">
              <w:rPr>
                <w:rStyle w:val="ECVContactDetails"/>
                <w:lang w:val="ro-RO"/>
              </w:rPr>
              <w:t>/226</w:t>
            </w:r>
            <w:r w:rsidR="00C8172F" w:rsidRPr="00495E21">
              <w:rPr>
                <w:rStyle w:val="ECVContactDetails"/>
                <w:lang w:val="ro-RO"/>
              </w:rPr>
              <w:t xml:space="preserve">    </w:t>
            </w:r>
            <w:r w:rsidRPr="00495E21">
              <w:rPr>
                <w:noProof/>
                <w:lang w:val="ro-RO"/>
              </w:rPr>
              <w:drawing>
                <wp:inline distT="0" distB="0" distL="0" distR="0" wp14:anchorId="4A1A1059" wp14:editId="35124B63">
                  <wp:extent cx="124460" cy="13144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460" cy="131445"/>
                          </a:xfrm>
                          <a:prstGeom prst="rect">
                            <a:avLst/>
                          </a:prstGeom>
                          <a:solidFill>
                            <a:srgbClr val="FFFFFF"/>
                          </a:solidFill>
                          <a:ln>
                            <a:noFill/>
                          </a:ln>
                        </pic:spPr>
                      </pic:pic>
                    </a:graphicData>
                  </a:graphic>
                </wp:inline>
              </w:drawing>
            </w:r>
            <w:r w:rsidR="00C8172F" w:rsidRPr="00495E21">
              <w:rPr>
                <w:rStyle w:val="ECVContactDetails"/>
                <w:lang w:val="ro-RO"/>
              </w:rPr>
              <w:t xml:space="preserve">   </w:t>
            </w:r>
            <w:r w:rsidR="00C8172F" w:rsidRPr="00495E21">
              <w:rPr>
                <w:lang w:val="ro-RO"/>
              </w:rPr>
              <w:t xml:space="preserve">   </w:t>
            </w:r>
          </w:p>
        </w:tc>
      </w:tr>
      <w:tr w:rsidR="00C8172F" w:rsidRPr="00495E21" w14:paraId="2F8A7BED" w14:textId="77777777">
        <w:trPr>
          <w:cantSplit/>
          <w:trHeight w:val="340"/>
        </w:trPr>
        <w:tc>
          <w:tcPr>
            <w:tcW w:w="2834" w:type="dxa"/>
            <w:vMerge/>
            <w:shd w:val="clear" w:color="auto" w:fill="auto"/>
          </w:tcPr>
          <w:p w14:paraId="61BEBEB3" w14:textId="77777777" w:rsidR="00C8172F" w:rsidRPr="00495E21" w:rsidRDefault="00C8172F" w:rsidP="000A6B4D">
            <w:pPr>
              <w:rPr>
                <w:lang w:val="ro-RO"/>
              </w:rPr>
            </w:pPr>
          </w:p>
        </w:tc>
        <w:tc>
          <w:tcPr>
            <w:tcW w:w="7541" w:type="dxa"/>
            <w:shd w:val="clear" w:color="auto" w:fill="auto"/>
            <w:vAlign w:val="center"/>
          </w:tcPr>
          <w:p w14:paraId="69AB0345" w14:textId="1E537F00" w:rsidR="005005CC" w:rsidRDefault="00777D7D" w:rsidP="000A6B4D">
            <w:pPr>
              <w:pStyle w:val="ECVContactDetails0"/>
              <w:spacing w:line="240" w:lineRule="auto"/>
            </w:pPr>
            <w:r w:rsidRPr="00495E21">
              <w:rPr>
                <w:noProof/>
                <w:lang w:val="ro-RO"/>
              </w:rPr>
              <w:drawing>
                <wp:anchor distT="0" distB="0" distL="0" distR="71755" simplePos="0" relativeHeight="251657216" behindDoc="0" locked="0" layoutInCell="1" allowOverlap="1" wp14:anchorId="618A7480" wp14:editId="69101BFD">
                  <wp:simplePos x="0" y="0"/>
                  <wp:positionH relativeFrom="column">
                    <wp:posOffset>0</wp:posOffset>
                  </wp:positionH>
                  <wp:positionV relativeFrom="paragraph">
                    <wp:posOffset>0</wp:posOffset>
                  </wp:positionV>
                  <wp:extent cx="126365" cy="144145"/>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172F" w:rsidRPr="00495E21">
              <w:rPr>
                <w:lang w:val="ro-RO"/>
              </w:rPr>
              <w:t xml:space="preserve"> </w:t>
            </w:r>
            <w:hyperlink r:id="rId12" w:history="1">
              <w:r w:rsidR="005005CC" w:rsidRPr="00986108">
                <w:rPr>
                  <w:rStyle w:val="Hyperlink"/>
                  <w:lang w:val="ro-RO"/>
                </w:rPr>
                <w:t>tudor.bugnariu@utcb.ro</w:t>
              </w:r>
            </w:hyperlink>
            <w:r w:rsidR="005005CC">
              <w:t xml:space="preserve">; </w:t>
            </w:r>
            <w:hyperlink r:id="rId13" w:history="1">
              <w:r w:rsidR="005005CC" w:rsidRPr="00986108">
                <w:rPr>
                  <w:rStyle w:val="Hyperlink"/>
                </w:rPr>
                <w:t>tudorbugnariu@gmail.com</w:t>
              </w:r>
            </w:hyperlink>
          </w:p>
          <w:p w14:paraId="6DA6B569" w14:textId="6CC292A1" w:rsidR="00C8172F" w:rsidRPr="005005CC" w:rsidRDefault="00C8172F" w:rsidP="000A6B4D">
            <w:pPr>
              <w:pStyle w:val="ECVContactDetails0"/>
              <w:spacing w:line="240" w:lineRule="auto"/>
              <w:rPr>
                <w:lang w:val="ro-RO"/>
              </w:rPr>
            </w:pPr>
          </w:p>
        </w:tc>
      </w:tr>
      <w:tr w:rsidR="00C8172F" w:rsidRPr="00495E21" w14:paraId="338042A3" w14:textId="77777777">
        <w:trPr>
          <w:cantSplit/>
          <w:trHeight w:val="340"/>
        </w:trPr>
        <w:tc>
          <w:tcPr>
            <w:tcW w:w="2834" w:type="dxa"/>
            <w:vMerge/>
            <w:shd w:val="clear" w:color="auto" w:fill="auto"/>
          </w:tcPr>
          <w:p w14:paraId="6EC0F375" w14:textId="77777777" w:rsidR="00C8172F" w:rsidRPr="00495E21" w:rsidRDefault="00C8172F" w:rsidP="000A6B4D">
            <w:pPr>
              <w:rPr>
                <w:lang w:val="ro-RO"/>
              </w:rPr>
            </w:pPr>
          </w:p>
        </w:tc>
        <w:tc>
          <w:tcPr>
            <w:tcW w:w="7541" w:type="dxa"/>
            <w:shd w:val="clear" w:color="auto" w:fill="auto"/>
          </w:tcPr>
          <w:p w14:paraId="7B48D0D4" w14:textId="77777777" w:rsidR="00C8172F" w:rsidRPr="00495E21" w:rsidRDefault="00C8172F" w:rsidP="000A6B4D">
            <w:pPr>
              <w:pStyle w:val="ECVContactDetails0"/>
              <w:spacing w:line="240" w:lineRule="auto"/>
              <w:rPr>
                <w:lang w:val="ro-RO"/>
              </w:rPr>
            </w:pPr>
          </w:p>
        </w:tc>
      </w:tr>
      <w:tr w:rsidR="00C8172F" w:rsidRPr="00495E21" w14:paraId="33C35D4D" w14:textId="77777777">
        <w:trPr>
          <w:cantSplit/>
          <w:trHeight w:val="340"/>
        </w:trPr>
        <w:tc>
          <w:tcPr>
            <w:tcW w:w="2834" w:type="dxa"/>
            <w:vMerge/>
            <w:shd w:val="clear" w:color="auto" w:fill="auto"/>
          </w:tcPr>
          <w:p w14:paraId="5A893729" w14:textId="77777777" w:rsidR="00C8172F" w:rsidRPr="00495E21" w:rsidRDefault="00C8172F" w:rsidP="000A6B4D">
            <w:pPr>
              <w:rPr>
                <w:lang w:val="ro-RO"/>
              </w:rPr>
            </w:pPr>
          </w:p>
        </w:tc>
        <w:tc>
          <w:tcPr>
            <w:tcW w:w="7541" w:type="dxa"/>
            <w:shd w:val="clear" w:color="auto" w:fill="auto"/>
          </w:tcPr>
          <w:p w14:paraId="5D1618D4" w14:textId="77777777" w:rsidR="00C8172F" w:rsidRPr="00495E21" w:rsidRDefault="00C8172F" w:rsidP="000A6B4D">
            <w:pPr>
              <w:pStyle w:val="ECVContactDetails0"/>
              <w:spacing w:line="240" w:lineRule="auto"/>
              <w:rPr>
                <w:lang w:val="ro-RO"/>
              </w:rPr>
            </w:pPr>
          </w:p>
        </w:tc>
      </w:tr>
      <w:tr w:rsidR="00C8172F" w:rsidRPr="00495E21" w14:paraId="6AFCF750" w14:textId="77777777">
        <w:trPr>
          <w:cantSplit/>
          <w:trHeight w:val="397"/>
        </w:trPr>
        <w:tc>
          <w:tcPr>
            <w:tcW w:w="2834" w:type="dxa"/>
            <w:vMerge/>
            <w:shd w:val="clear" w:color="auto" w:fill="auto"/>
          </w:tcPr>
          <w:p w14:paraId="68DF161B" w14:textId="77777777" w:rsidR="00C8172F" w:rsidRPr="00495E21" w:rsidRDefault="00C8172F" w:rsidP="000A6B4D">
            <w:pPr>
              <w:rPr>
                <w:lang w:val="ro-RO"/>
              </w:rPr>
            </w:pPr>
          </w:p>
        </w:tc>
        <w:tc>
          <w:tcPr>
            <w:tcW w:w="7541" w:type="dxa"/>
            <w:shd w:val="clear" w:color="auto" w:fill="auto"/>
            <w:vAlign w:val="center"/>
          </w:tcPr>
          <w:p w14:paraId="5160006B" w14:textId="77777777" w:rsidR="00C8172F" w:rsidRPr="00495E21" w:rsidRDefault="00C8172F" w:rsidP="000A6B4D">
            <w:pPr>
              <w:pStyle w:val="ECVGenderRow"/>
              <w:spacing w:before="0"/>
              <w:rPr>
                <w:lang w:val="ro-RO"/>
              </w:rPr>
            </w:pPr>
            <w:r w:rsidRPr="00495E21">
              <w:rPr>
                <w:rStyle w:val="ECVHeadingContactDetails"/>
                <w:lang w:val="ro-RO"/>
              </w:rPr>
              <w:t xml:space="preserve">Sexul </w:t>
            </w:r>
            <w:r w:rsidR="001B5814">
              <w:rPr>
                <w:rStyle w:val="ECVContactDetails"/>
                <w:lang w:val="ro-RO"/>
              </w:rPr>
              <w:t>M</w:t>
            </w:r>
            <w:r w:rsidRPr="00495E21">
              <w:rPr>
                <w:rStyle w:val="ECVContactDetails"/>
                <w:lang w:val="ro-RO"/>
              </w:rPr>
              <w:t xml:space="preserve"> </w:t>
            </w:r>
            <w:r w:rsidRPr="00495E21">
              <w:rPr>
                <w:rStyle w:val="ECVHeadingContactDetails"/>
                <w:lang w:val="ro-RO"/>
              </w:rPr>
              <w:t xml:space="preserve">| Data naşterii </w:t>
            </w:r>
            <w:r w:rsidR="001B5814">
              <w:rPr>
                <w:rStyle w:val="ECVContactDetails"/>
                <w:lang w:val="ro-RO"/>
              </w:rPr>
              <w:t>09/12/1958</w:t>
            </w:r>
            <w:r w:rsidRPr="00495E21">
              <w:rPr>
                <w:lang w:val="ro-RO"/>
              </w:rPr>
              <w:t xml:space="preserve"> </w:t>
            </w:r>
            <w:r w:rsidRPr="00495E21">
              <w:rPr>
                <w:rStyle w:val="ECVHeadingContactDetails"/>
                <w:lang w:val="ro-RO"/>
              </w:rPr>
              <w:t xml:space="preserve">| Naţionalitatea </w:t>
            </w:r>
            <w:r w:rsidR="001B5814">
              <w:rPr>
                <w:rStyle w:val="ECVContactDetails"/>
                <w:lang w:val="ro-RO"/>
              </w:rPr>
              <w:t>Română</w:t>
            </w:r>
            <w:r w:rsidRPr="00495E21">
              <w:rPr>
                <w:rStyle w:val="ECVContactDetails"/>
                <w:lang w:val="ro-RO"/>
              </w:rPr>
              <w:t xml:space="preserve"> </w:t>
            </w:r>
          </w:p>
        </w:tc>
      </w:tr>
    </w:tbl>
    <w:p w14:paraId="05A8AE3A" w14:textId="77777777" w:rsidR="00C8172F" w:rsidRDefault="00C8172F" w:rsidP="000A6B4D">
      <w:pPr>
        <w:pStyle w:val="ECVText"/>
        <w:spacing w:line="240" w:lineRule="auto"/>
        <w:rPr>
          <w:lang w:val="ro-RO"/>
        </w:rPr>
      </w:pPr>
    </w:p>
    <w:p w14:paraId="3330ABC8" w14:textId="1C33615F" w:rsidR="004A247F" w:rsidRDefault="004A247F" w:rsidP="000A6B4D">
      <w:pPr>
        <w:pStyle w:val="ECVText"/>
        <w:spacing w:line="240" w:lineRule="auto"/>
        <w:rPr>
          <w:lang w:val="ro-RO"/>
        </w:rPr>
      </w:pPr>
    </w:p>
    <w:p w14:paraId="7A2B318E" w14:textId="77777777" w:rsidR="0024313F" w:rsidRDefault="0024313F" w:rsidP="000A6B4D">
      <w:pPr>
        <w:pStyle w:val="ECVText"/>
        <w:spacing w:line="240" w:lineRule="auto"/>
        <w:rPr>
          <w:lang w:val="ro-RO"/>
        </w:rPr>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C8172F" w:rsidRPr="00495E21" w14:paraId="36D1AF0C" w14:textId="77777777" w:rsidTr="008C6BA6">
        <w:trPr>
          <w:cantSplit/>
          <w:trHeight w:val="340"/>
        </w:trPr>
        <w:tc>
          <w:tcPr>
            <w:tcW w:w="2834" w:type="dxa"/>
            <w:shd w:val="clear" w:color="auto" w:fill="auto"/>
            <w:vAlign w:val="center"/>
          </w:tcPr>
          <w:p w14:paraId="6D3AE0C9" w14:textId="77777777" w:rsidR="00C8172F" w:rsidRPr="00495E21" w:rsidRDefault="00C8172F" w:rsidP="000A6B4D">
            <w:pPr>
              <w:pStyle w:val="ECVLeftHeading"/>
              <w:jc w:val="left"/>
              <w:rPr>
                <w:lang w:val="ro-RO"/>
              </w:rPr>
            </w:pPr>
            <w:r w:rsidRPr="00495E21">
              <w:rPr>
                <w:lang w:val="ro-RO"/>
              </w:rPr>
              <w:t xml:space="preserve">LOCUL DE MUNCA </w:t>
            </w:r>
          </w:p>
        </w:tc>
        <w:tc>
          <w:tcPr>
            <w:tcW w:w="7541" w:type="dxa"/>
            <w:shd w:val="clear" w:color="auto" w:fill="auto"/>
            <w:vAlign w:val="center"/>
          </w:tcPr>
          <w:p w14:paraId="06CE63A7" w14:textId="77777777" w:rsidR="00C8172F" w:rsidRPr="000A6B4D" w:rsidRDefault="008C6BA6" w:rsidP="000A6B4D">
            <w:pPr>
              <w:pStyle w:val="ECVNameField"/>
              <w:spacing w:line="240" w:lineRule="auto"/>
              <w:rPr>
                <w:sz w:val="20"/>
                <w:szCs w:val="20"/>
                <w:lang w:val="ro-RO"/>
              </w:rPr>
            </w:pPr>
            <w:r w:rsidRPr="000A6B4D">
              <w:rPr>
                <w:sz w:val="20"/>
                <w:szCs w:val="20"/>
                <w:lang w:val="ro-RO"/>
              </w:rPr>
              <w:t>Universitatea Tehnică de Construcţii Bucureşti</w:t>
            </w:r>
          </w:p>
        </w:tc>
      </w:tr>
    </w:tbl>
    <w:p w14:paraId="25352DBD" w14:textId="77777777" w:rsidR="00C8172F" w:rsidRPr="00495E21" w:rsidRDefault="00C8172F" w:rsidP="000A6B4D">
      <w:pPr>
        <w:pStyle w:val="ECVText"/>
        <w:spacing w:line="240" w:lineRule="auto"/>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40"/>
      </w:tblGrid>
      <w:tr w:rsidR="00C8172F" w:rsidRPr="00495E21" w14:paraId="35544293" w14:textId="77777777" w:rsidTr="008C6BA6">
        <w:trPr>
          <w:trHeight w:val="170"/>
        </w:trPr>
        <w:tc>
          <w:tcPr>
            <w:tcW w:w="2835" w:type="dxa"/>
            <w:shd w:val="clear" w:color="auto" w:fill="auto"/>
          </w:tcPr>
          <w:p w14:paraId="04285EFD" w14:textId="77777777" w:rsidR="00C8172F" w:rsidRPr="00495E21" w:rsidRDefault="00C8172F" w:rsidP="000A6B4D">
            <w:pPr>
              <w:pStyle w:val="ECVLeftHeading"/>
              <w:rPr>
                <w:lang w:val="ro-RO"/>
              </w:rPr>
            </w:pPr>
            <w:r w:rsidRPr="00495E21">
              <w:rPr>
                <w:caps w:val="0"/>
                <w:lang w:val="ro-RO"/>
              </w:rPr>
              <w:t>EXPERIENŢA PROFESIONALĂ</w:t>
            </w:r>
          </w:p>
        </w:tc>
        <w:tc>
          <w:tcPr>
            <w:tcW w:w="7540" w:type="dxa"/>
            <w:shd w:val="clear" w:color="auto" w:fill="auto"/>
            <w:vAlign w:val="bottom"/>
          </w:tcPr>
          <w:p w14:paraId="1BD0D3A6" w14:textId="77777777" w:rsidR="00C8172F" w:rsidRPr="00495E21" w:rsidRDefault="00C8172F" w:rsidP="000A6B4D">
            <w:pPr>
              <w:pStyle w:val="ECVBlueBox"/>
              <w:jc w:val="left"/>
              <w:rPr>
                <w:lang w:val="ro-RO"/>
              </w:rPr>
            </w:pPr>
          </w:p>
        </w:tc>
      </w:tr>
    </w:tbl>
    <w:p w14:paraId="7C8ACEE0" w14:textId="77777777" w:rsidR="00231CCB" w:rsidRPr="00495E21" w:rsidRDefault="00231CCB" w:rsidP="000A6B4D">
      <w:pPr>
        <w:pStyle w:val="ECVComments"/>
        <w:spacing w:line="240" w:lineRule="auto"/>
        <w:rPr>
          <w:lang w:val="ro-RO"/>
        </w:rPr>
      </w:pPr>
    </w:p>
    <w:tbl>
      <w:tblPr>
        <w:tblpPr w:topFromText="6" w:bottomFromText="170" w:vertAnchor="tex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4"/>
        <w:gridCol w:w="7541"/>
      </w:tblGrid>
      <w:tr w:rsidR="00C8172F" w:rsidRPr="00495E21" w14:paraId="3C19224D" w14:textId="77777777" w:rsidTr="008C6BA6">
        <w:trPr>
          <w:cantSplit/>
        </w:trPr>
        <w:tc>
          <w:tcPr>
            <w:tcW w:w="2834" w:type="dxa"/>
            <w:vMerge w:val="restart"/>
            <w:shd w:val="clear" w:color="auto" w:fill="auto"/>
          </w:tcPr>
          <w:p w14:paraId="742F6088" w14:textId="77777777" w:rsidR="00C8172F" w:rsidRPr="00495E21" w:rsidRDefault="008C6BA6" w:rsidP="000A6B4D">
            <w:pPr>
              <w:pStyle w:val="ECVDate"/>
              <w:spacing w:before="0" w:line="240" w:lineRule="auto"/>
              <w:rPr>
                <w:lang w:val="ro-RO"/>
              </w:rPr>
            </w:pPr>
            <w:r w:rsidRPr="00E6142C">
              <w:rPr>
                <w:sz w:val="20"/>
              </w:rPr>
              <w:t>1984</w:t>
            </w:r>
            <w:r w:rsidR="000A05F2">
              <w:rPr>
                <w:sz w:val="20"/>
              </w:rPr>
              <w:t xml:space="preserve"> </w:t>
            </w:r>
            <w:r w:rsidRPr="00E6142C">
              <w:rPr>
                <w:sz w:val="20"/>
              </w:rPr>
              <w:t>-1987</w:t>
            </w:r>
          </w:p>
        </w:tc>
        <w:tc>
          <w:tcPr>
            <w:tcW w:w="7541" w:type="dxa"/>
            <w:shd w:val="clear" w:color="auto" w:fill="auto"/>
          </w:tcPr>
          <w:p w14:paraId="589736AB" w14:textId="77777777" w:rsidR="00C8172F" w:rsidRPr="00495E21" w:rsidRDefault="008C6BA6" w:rsidP="000A6B4D">
            <w:pPr>
              <w:pStyle w:val="ECVSubSectionHeading"/>
              <w:spacing w:line="240" w:lineRule="auto"/>
              <w:rPr>
                <w:lang w:val="ro-RO"/>
              </w:rPr>
            </w:pPr>
            <w:r w:rsidRPr="00E6142C">
              <w:rPr>
                <w:sz w:val="20"/>
              </w:rPr>
              <w:t>A</w:t>
            </w:r>
            <w:r>
              <w:rPr>
                <w:sz w:val="20"/>
              </w:rPr>
              <w:t>.</w:t>
            </w:r>
            <w:r w:rsidRPr="00E6142C">
              <w:rPr>
                <w:sz w:val="20"/>
              </w:rPr>
              <w:t>C</w:t>
            </w:r>
            <w:r>
              <w:rPr>
                <w:sz w:val="20"/>
              </w:rPr>
              <w:t xml:space="preserve">. </w:t>
            </w:r>
            <w:r w:rsidRPr="00E6142C">
              <w:rPr>
                <w:sz w:val="20"/>
              </w:rPr>
              <w:t>M</w:t>
            </w:r>
            <w:r>
              <w:rPr>
                <w:sz w:val="20"/>
              </w:rPr>
              <w:t xml:space="preserve">etrou </w:t>
            </w:r>
            <w:r w:rsidRPr="00E6142C">
              <w:rPr>
                <w:sz w:val="20"/>
              </w:rPr>
              <w:t>-</w:t>
            </w:r>
            <w:r>
              <w:rPr>
                <w:sz w:val="20"/>
              </w:rPr>
              <w:t xml:space="preserve"> </w:t>
            </w:r>
            <w:r w:rsidRPr="00E6142C">
              <w:rPr>
                <w:sz w:val="20"/>
              </w:rPr>
              <w:t>Bucureşti</w:t>
            </w:r>
          </w:p>
        </w:tc>
      </w:tr>
      <w:tr w:rsidR="00C8172F" w:rsidRPr="00495E21" w14:paraId="2C481F63" w14:textId="77777777" w:rsidTr="008C6BA6">
        <w:trPr>
          <w:cantSplit/>
        </w:trPr>
        <w:tc>
          <w:tcPr>
            <w:tcW w:w="2834" w:type="dxa"/>
            <w:vMerge/>
            <w:shd w:val="clear" w:color="auto" w:fill="auto"/>
          </w:tcPr>
          <w:p w14:paraId="2B45B832" w14:textId="77777777" w:rsidR="00C8172F" w:rsidRPr="00495E21" w:rsidRDefault="00C8172F" w:rsidP="000A6B4D">
            <w:pPr>
              <w:rPr>
                <w:lang w:val="ro-RO"/>
              </w:rPr>
            </w:pPr>
          </w:p>
        </w:tc>
        <w:tc>
          <w:tcPr>
            <w:tcW w:w="7541" w:type="dxa"/>
            <w:shd w:val="clear" w:color="auto" w:fill="auto"/>
          </w:tcPr>
          <w:p w14:paraId="2CB80FEF" w14:textId="77777777" w:rsidR="00C8172F" w:rsidRPr="00495E21" w:rsidRDefault="008C6BA6" w:rsidP="000A6B4D">
            <w:pPr>
              <w:pStyle w:val="ECVOrganisationDetails"/>
              <w:spacing w:before="0" w:after="0" w:line="240" w:lineRule="auto"/>
              <w:rPr>
                <w:lang w:val="ro-RO"/>
              </w:rPr>
            </w:pPr>
            <w:r>
              <w:rPr>
                <w:lang w:val="ro-RO"/>
              </w:rPr>
              <w:t>Inginer stagiar</w:t>
            </w:r>
            <w:r w:rsidR="00C8172F" w:rsidRPr="00495E21">
              <w:rPr>
                <w:lang w:val="ro-RO"/>
              </w:rPr>
              <w:t xml:space="preserve"> </w:t>
            </w:r>
          </w:p>
        </w:tc>
      </w:tr>
      <w:tr w:rsidR="00C8172F" w:rsidRPr="00495E21" w14:paraId="41BBD496" w14:textId="77777777" w:rsidTr="008C6BA6">
        <w:trPr>
          <w:cantSplit/>
        </w:trPr>
        <w:tc>
          <w:tcPr>
            <w:tcW w:w="2834" w:type="dxa"/>
            <w:vMerge/>
            <w:shd w:val="clear" w:color="auto" w:fill="auto"/>
          </w:tcPr>
          <w:p w14:paraId="65E8F174" w14:textId="77777777" w:rsidR="00C8172F" w:rsidRPr="00495E21" w:rsidRDefault="00C8172F" w:rsidP="000A6B4D">
            <w:pPr>
              <w:rPr>
                <w:lang w:val="ro-RO"/>
              </w:rPr>
            </w:pPr>
          </w:p>
        </w:tc>
        <w:tc>
          <w:tcPr>
            <w:tcW w:w="7541" w:type="dxa"/>
            <w:shd w:val="clear" w:color="auto" w:fill="auto"/>
          </w:tcPr>
          <w:p w14:paraId="3483DCD6" w14:textId="77777777" w:rsidR="001B5814" w:rsidRPr="00495E21" w:rsidRDefault="008C6BA6" w:rsidP="000A6B4D">
            <w:pPr>
              <w:pStyle w:val="ECVSectionBullet"/>
              <w:spacing w:line="240" w:lineRule="auto"/>
              <w:rPr>
                <w:lang w:val="ro-RO"/>
              </w:rPr>
            </w:pPr>
            <w:r w:rsidRPr="008C6BA6">
              <w:rPr>
                <w:caps/>
                <w:kern w:val="18"/>
                <w:lang w:val="ro-RO"/>
              </w:rPr>
              <w:t>ş</w:t>
            </w:r>
            <w:r>
              <w:rPr>
                <w:lang w:val="ro-RO"/>
              </w:rPr>
              <w:t>a</w:t>
            </w:r>
            <w:r w:rsidR="00856E6D">
              <w:rPr>
                <w:lang w:val="ro-RO"/>
              </w:rPr>
              <w:t>n</w:t>
            </w:r>
            <w:r>
              <w:rPr>
                <w:lang w:val="ro-RO"/>
              </w:rPr>
              <w:t xml:space="preserve">tiere staţii Tineretului, Universitate, Aviatorilor </w:t>
            </w:r>
            <w:r w:rsidR="001B5814">
              <w:rPr>
                <w:lang w:val="ro-RO"/>
              </w:rPr>
              <w:t xml:space="preserve"> </w:t>
            </w:r>
          </w:p>
        </w:tc>
      </w:tr>
      <w:tr w:rsidR="00C8172F" w:rsidRPr="00495E21" w14:paraId="07275167" w14:textId="77777777" w:rsidTr="008C6BA6">
        <w:trPr>
          <w:cantSplit/>
          <w:trHeight w:val="340"/>
        </w:trPr>
        <w:tc>
          <w:tcPr>
            <w:tcW w:w="2834" w:type="dxa"/>
            <w:vMerge/>
            <w:shd w:val="clear" w:color="auto" w:fill="auto"/>
          </w:tcPr>
          <w:p w14:paraId="5DD745F9" w14:textId="77777777" w:rsidR="00C8172F" w:rsidRPr="00495E21" w:rsidRDefault="00C8172F" w:rsidP="000A6B4D">
            <w:pPr>
              <w:rPr>
                <w:lang w:val="ro-RO"/>
              </w:rPr>
            </w:pPr>
          </w:p>
        </w:tc>
        <w:tc>
          <w:tcPr>
            <w:tcW w:w="7541" w:type="dxa"/>
            <w:shd w:val="clear" w:color="auto" w:fill="auto"/>
            <w:vAlign w:val="bottom"/>
          </w:tcPr>
          <w:p w14:paraId="26A4463D" w14:textId="77777777" w:rsidR="00C8172F" w:rsidRPr="00495E21" w:rsidRDefault="00C8172F" w:rsidP="000A6B4D">
            <w:pPr>
              <w:pStyle w:val="ECVBusinessSectorRow"/>
              <w:rPr>
                <w:lang w:val="ro-RO"/>
              </w:rPr>
            </w:pPr>
            <w:r w:rsidRPr="00495E21">
              <w:rPr>
                <w:rStyle w:val="ECVHeadingBusinessSector"/>
                <w:lang w:val="ro-RO"/>
              </w:rPr>
              <w:t>Tipul sau sectorul de activitate</w:t>
            </w:r>
            <w:r w:rsidR="00856E6D">
              <w:rPr>
                <w:rStyle w:val="ECVHeadingBusinessSector"/>
                <w:lang w:val="ro-RO"/>
              </w:rPr>
              <w:t xml:space="preserve">: </w:t>
            </w:r>
            <w:r w:rsidRPr="00495E21">
              <w:rPr>
                <w:rStyle w:val="ECVHeadingBusinessSector"/>
                <w:lang w:val="ro-RO"/>
              </w:rPr>
              <w:t xml:space="preserve"> </w:t>
            </w:r>
            <w:r w:rsidR="00856E6D">
              <w:rPr>
                <w:rStyle w:val="ECVContactDetails"/>
                <w:lang w:val="ro-RO"/>
              </w:rPr>
              <w:t>şantier</w:t>
            </w:r>
            <w:r w:rsidR="000A05F2">
              <w:rPr>
                <w:rStyle w:val="ECVContactDetails"/>
                <w:lang w:val="ro-RO"/>
              </w:rPr>
              <w:t>e</w:t>
            </w:r>
            <w:r w:rsidRPr="00495E21">
              <w:rPr>
                <w:rStyle w:val="ECVContactDetails"/>
                <w:lang w:val="ro-RO"/>
              </w:rPr>
              <w:t xml:space="preserve"> </w:t>
            </w:r>
            <w:r w:rsidR="00856E6D">
              <w:rPr>
                <w:rStyle w:val="ECVContactDetails"/>
                <w:lang w:val="ro-RO"/>
              </w:rPr>
              <w:t>construcţii</w:t>
            </w:r>
          </w:p>
        </w:tc>
      </w:tr>
      <w:tr w:rsidR="008C6BA6" w:rsidRPr="00495E21" w14:paraId="377F1F9E" w14:textId="77777777" w:rsidTr="00DF4B9A">
        <w:trPr>
          <w:cantSplit/>
        </w:trPr>
        <w:tc>
          <w:tcPr>
            <w:tcW w:w="2834" w:type="dxa"/>
            <w:vMerge w:val="restart"/>
            <w:shd w:val="clear" w:color="auto" w:fill="auto"/>
          </w:tcPr>
          <w:p w14:paraId="0A6A9B96" w14:textId="77777777" w:rsidR="008C6BA6" w:rsidRPr="00495E21" w:rsidRDefault="00856E6D" w:rsidP="000A6B4D">
            <w:pPr>
              <w:pStyle w:val="ECVDate"/>
              <w:spacing w:before="0" w:line="240" w:lineRule="auto"/>
              <w:rPr>
                <w:lang w:val="ro-RO"/>
              </w:rPr>
            </w:pPr>
            <w:r w:rsidRPr="00E6142C">
              <w:rPr>
                <w:sz w:val="20"/>
              </w:rPr>
              <w:t>198</w:t>
            </w:r>
            <w:r>
              <w:rPr>
                <w:sz w:val="20"/>
              </w:rPr>
              <w:t>7</w:t>
            </w:r>
            <w:r w:rsidRPr="00E6142C">
              <w:rPr>
                <w:sz w:val="20"/>
              </w:rPr>
              <w:t>-19</w:t>
            </w:r>
            <w:r>
              <w:rPr>
                <w:sz w:val="20"/>
              </w:rPr>
              <w:t>90</w:t>
            </w:r>
          </w:p>
        </w:tc>
        <w:tc>
          <w:tcPr>
            <w:tcW w:w="7541" w:type="dxa"/>
            <w:shd w:val="clear" w:color="auto" w:fill="auto"/>
          </w:tcPr>
          <w:p w14:paraId="36DF81B0" w14:textId="77777777" w:rsidR="008C6BA6" w:rsidRPr="00856E6D" w:rsidRDefault="00856E6D" w:rsidP="000A6B4D">
            <w:pPr>
              <w:pStyle w:val="ECVSubSectionHeading"/>
              <w:spacing w:line="240" w:lineRule="auto"/>
              <w:rPr>
                <w:sz w:val="20"/>
                <w:szCs w:val="20"/>
                <w:lang w:val="ro-RO"/>
              </w:rPr>
            </w:pPr>
            <w:r w:rsidRPr="00856E6D">
              <w:rPr>
                <w:sz w:val="20"/>
                <w:szCs w:val="20"/>
                <w:lang w:val="ro-RO"/>
              </w:rPr>
              <w:t>S.C. Metroul Bucureşti</w:t>
            </w:r>
            <w:r w:rsidR="008C6BA6" w:rsidRPr="00856E6D">
              <w:rPr>
                <w:sz w:val="20"/>
                <w:szCs w:val="20"/>
                <w:lang w:val="ro-RO"/>
              </w:rPr>
              <w:t xml:space="preserve"> </w:t>
            </w:r>
          </w:p>
        </w:tc>
      </w:tr>
      <w:tr w:rsidR="008C6BA6" w:rsidRPr="00495E21" w14:paraId="54A61D6A" w14:textId="77777777" w:rsidTr="00DF4B9A">
        <w:trPr>
          <w:cantSplit/>
        </w:trPr>
        <w:tc>
          <w:tcPr>
            <w:tcW w:w="2834" w:type="dxa"/>
            <w:vMerge/>
            <w:shd w:val="clear" w:color="auto" w:fill="auto"/>
          </w:tcPr>
          <w:p w14:paraId="22ECD2B5" w14:textId="77777777" w:rsidR="008C6BA6" w:rsidRPr="00495E21" w:rsidRDefault="008C6BA6" w:rsidP="000A6B4D">
            <w:pPr>
              <w:rPr>
                <w:lang w:val="ro-RO"/>
              </w:rPr>
            </w:pPr>
          </w:p>
        </w:tc>
        <w:tc>
          <w:tcPr>
            <w:tcW w:w="7541" w:type="dxa"/>
            <w:shd w:val="clear" w:color="auto" w:fill="auto"/>
          </w:tcPr>
          <w:p w14:paraId="725C2937" w14:textId="77777777" w:rsidR="008C6BA6" w:rsidRPr="00495E21" w:rsidRDefault="00856E6D" w:rsidP="000A6B4D">
            <w:pPr>
              <w:pStyle w:val="ECVOrganisationDetails"/>
              <w:spacing w:before="0" w:after="0" w:line="240" w:lineRule="auto"/>
              <w:rPr>
                <w:lang w:val="ro-RO"/>
              </w:rPr>
            </w:pPr>
            <w:r>
              <w:rPr>
                <w:lang w:val="ro-RO"/>
              </w:rPr>
              <w:t>Inginer proiectant structuri – Secţia staţii</w:t>
            </w:r>
            <w:r w:rsidR="008C6BA6" w:rsidRPr="00495E21">
              <w:rPr>
                <w:lang w:val="ro-RO"/>
              </w:rPr>
              <w:t xml:space="preserve"> </w:t>
            </w:r>
          </w:p>
        </w:tc>
      </w:tr>
      <w:tr w:rsidR="008C6BA6" w:rsidRPr="00495E21" w14:paraId="5B3E57AF" w14:textId="77777777" w:rsidTr="00DF4B9A">
        <w:trPr>
          <w:cantSplit/>
        </w:trPr>
        <w:tc>
          <w:tcPr>
            <w:tcW w:w="2834" w:type="dxa"/>
            <w:vMerge/>
            <w:shd w:val="clear" w:color="auto" w:fill="auto"/>
          </w:tcPr>
          <w:p w14:paraId="03C33DDC" w14:textId="77777777" w:rsidR="008C6BA6" w:rsidRPr="00495E21" w:rsidRDefault="008C6BA6" w:rsidP="000A6B4D">
            <w:pPr>
              <w:rPr>
                <w:lang w:val="ro-RO"/>
              </w:rPr>
            </w:pPr>
          </w:p>
        </w:tc>
        <w:tc>
          <w:tcPr>
            <w:tcW w:w="7541" w:type="dxa"/>
            <w:shd w:val="clear" w:color="auto" w:fill="auto"/>
          </w:tcPr>
          <w:p w14:paraId="7428C5EF" w14:textId="77777777" w:rsidR="008C6BA6" w:rsidRPr="00495E21" w:rsidRDefault="00856E6D" w:rsidP="000A6B4D">
            <w:pPr>
              <w:pStyle w:val="ECVSectionBullet"/>
              <w:spacing w:line="240" w:lineRule="auto"/>
              <w:rPr>
                <w:lang w:val="ro-RO"/>
              </w:rPr>
            </w:pPr>
            <w:r>
              <w:rPr>
                <w:lang w:val="ro-RO"/>
              </w:rPr>
              <w:t>S</w:t>
            </w:r>
            <w:r w:rsidR="00231CCB">
              <w:rPr>
                <w:lang w:val="ro-RO"/>
              </w:rPr>
              <w:t>t</w:t>
            </w:r>
            <w:r>
              <w:rPr>
                <w:lang w:val="ro-RO"/>
              </w:rPr>
              <w:t>ructuri staţii Magistrale II şi III</w:t>
            </w:r>
          </w:p>
        </w:tc>
      </w:tr>
      <w:tr w:rsidR="008C6BA6" w:rsidRPr="00495E21" w14:paraId="21E2CBA6" w14:textId="77777777" w:rsidTr="00DF4B9A">
        <w:trPr>
          <w:cantSplit/>
          <w:trHeight w:val="340"/>
        </w:trPr>
        <w:tc>
          <w:tcPr>
            <w:tcW w:w="2834" w:type="dxa"/>
            <w:vMerge/>
            <w:shd w:val="clear" w:color="auto" w:fill="auto"/>
          </w:tcPr>
          <w:p w14:paraId="01B6CA24" w14:textId="77777777" w:rsidR="008C6BA6" w:rsidRPr="00495E21" w:rsidRDefault="008C6BA6" w:rsidP="000A6B4D">
            <w:pPr>
              <w:rPr>
                <w:lang w:val="ro-RO"/>
              </w:rPr>
            </w:pPr>
          </w:p>
        </w:tc>
        <w:tc>
          <w:tcPr>
            <w:tcW w:w="7541" w:type="dxa"/>
            <w:shd w:val="clear" w:color="auto" w:fill="auto"/>
            <w:vAlign w:val="bottom"/>
          </w:tcPr>
          <w:p w14:paraId="5C757A54" w14:textId="77777777" w:rsidR="008C6BA6" w:rsidRPr="00495E21" w:rsidRDefault="008C6BA6" w:rsidP="000A6B4D">
            <w:pPr>
              <w:pStyle w:val="ECVBusinessSectorRow"/>
              <w:rPr>
                <w:lang w:val="ro-RO"/>
              </w:rPr>
            </w:pPr>
            <w:r w:rsidRPr="00495E21">
              <w:rPr>
                <w:rStyle w:val="ECVHeadingBusinessSector"/>
                <w:lang w:val="ro-RO"/>
              </w:rPr>
              <w:t>Tipul sau sectorul de activitate</w:t>
            </w:r>
            <w:r w:rsidR="006F3514">
              <w:rPr>
                <w:rStyle w:val="ECVHeadingBusinessSector"/>
                <w:lang w:val="ro-RO"/>
              </w:rPr>
              <w:t>:</w:t>
            </w:r>
            <w:r w:rsidRPr="00495E21">
              <w:rPr>
                <w:rStyle w:val="ECVHeadingBusinessSector"/>
                <w:lang w:val="ro-RO"/>
              </w:rPr>
              <w:t xml:space="preserve"> </w:t>
            </w:r>
            <w:r w:rsidR="00856E6D">
              <w:rPr>
                <w:rStyle w:val="ECVContactDetails"/>
                <w:lang w:val="ro-RO"/>
              </w:rPr>
              <w:t>proiectare</w:t>
            </w:r>
            <w:r w:rsidRPr="00495E21">
              <w:rPr>
                <w:rStyle w:val="ECVContactDetails"/>
                <w:lang w:val="ro-RO"/>
              </w:rPr>
              <w:t xml:space="preserve"> </w:t>
            </w:r>
            <w:r w:rsidR="00856E6D">
              <w:rPr>
                <w:rStyle w:val="ECVContactDetails"/>
                <w:lang w:val="ro-RO"/>
              </w:rPr>
              <w:t>în domeniul construcţiilor, construcţii subterane</w:t>
            </w:r>
            <w:r w:rsidR="006F3514">
              <w:rPr>
                <w:rStyle w:val="ECVContactDetails"/>
                <w:lang w:val="ro-RO"/>
              </w:rPr>
              <w:t>, incinte de pereţi mulaţi</w:t>
            </w:r>
          </w:p>
        </w:tc>
      </w:tr>
      <w:tr w:rsidR="008C6BA6" w:rsidRPr="00495E21" w14:paraId="73DAF4F4" w14:textId="77777777" w:rsidTr="00DF4B9A">
        <w:trPr>
          <w:cantSplit/>
        </w:trPr>
        <w:tc>
          <w:tcPr>
            <w:tcW w:w="2834" w:type="dxa"/>
            <w:vMerge w:val="restart"/>
            <w:shd w:val="clear" w:color="auto" w:fill="auto"/>
          </w:tcPr>
          <w:p w14:paraId="14AB75B3" w14:textId="77777777" w:rsidR="008C6BA6" w:rsidRPr="000A05F2" w:rsidRDefault="00856E6D" w:rsidP="000A6B4D">
            <w:pPr>
              <w:pStyle w:val="ECVDate"/>
              <w:spacing w:before="0" w:line="240" w:lineRule="auto"/>
              <w:rPr>
                <w:sz w:val="20"/>
              </w:rPr>
            </w:pPr>
            <w:r w:rsidRPr="000A05F2">
              <w:rPr>
                <w:sz w:val="20"/>
              </w:rPr>
              <w:t xml:space="preserve">1990 - </w:t>
            </w:r>
            <w:r w:rsidR="006F3514" w:rsidRPr="000A05F2">
              <w:rPr>
                <w:sz w:val="20"/>
              </w:rPr>
              <w:t>prezent</w:t>
            </w:r>
            <w:r w:rsidR="008C6BA6" w:rsidRPr="000A05F2">
              <w:rPr>
                <w:sz w:val="20"/>
              </w:rPr>
              <w:t xml:space="preserve"> </w:t>
            </w:r>
          </w:p>
        </w:tc>
        <w:tc>
          <w:tcPr>
            <w:tcW w:w="7541" w:type="dxa"/>
            <w:shd w:val="clear" w:color="auto" w:fill="auto"/>
          </w:tcPr>
          <w:p w14:paraId="10CF1811" w14:textId="77777777" w:rsidR="008C6BA6" w:rsidRPr="00495E21" w:rsidRDefault="00856E6D" w:rsidP="00E93C4E">
            <w:pPr>
              <w:pStyle w:val="ECVOrganisationDetails"/>
              <w:spacing w:before="0" w:after="0" w:line="240" w:lineRule="auto"/>
              <w:rPr>
                <w:lang w:val="ro-RO"/>
              </w:rPr>
            </w:pPr>
            <w:r w:rsidRPr="008A16D5">
              <w:rPr>
                <w:rFonts w:eastAsia="SimSun" w:cs="Mangal"/>
                <w:color w:val="0E4194"/>
                <w:sz w:val="20"/>
                <w:szCs w:val="24"/>
                <w:lang w:val="fr-FR"/>
              </w:rPr>
              <w:t>Universitatea Tehnică de Construcţii Bucureşti (UTCB)</w:t>
            </w:r>
            <w:r w:rsidR="00B74A21" w:rsidRPr="008A16D5">
              <w:rPr>
                <w:rFonts w:eastAsia="SimSun" w:cs="Mangal"/>
                <w:color w:val="0E4194"/>
                <w:sz w:val="20"/>
                <w:szCs w:val="24"/>
                <w:lang w:val="fr-FR"/>
              </w:rPr>
              <w:t xml:space="preserve"> – profesor universitar (200</w:t>
            </w:r>
            <w:r w:rsidR="00E93C4E" w:rsidRPr="00E93C4E">
              <w:rPr>
                <w:rFonts w:eastAsia="SimSun" w:cs="Mangal"/>
                <w:color w:val="002060"/>
                <w:sz w:val="20"/>
                <w:szCs w:val="24"/>
                <w:lang w:val="fr-FR"/>
              </w:rPr>
              <w:t>7</w:t>
            </w:r>
            <w:r w:rsidR="00B74A21" w:rsidRPr="008A16D5">
              <w:rPr>
                <w:rFonts w:eastAsia="SimSun" w:cs="Mangal"/>
                <w:color w:val="0E4194"/>
                <w:sz w:val="20"/>
                <w:szCs w:val="24"/>
                <w:lang w:val="fr-FR"/>
              </w:rPr>
              <w:t xml:space="preserve"> – prezent)</w:t>
            </w:r>
          </w:p>
        </w:tc>
      </w:tr>
      <w:tr w:rsidR="008C6BA6" w:rsidRPr="00495E21" w14:paraId="26DE024E" w14:textId="77777777" w:rsidTr="00DF4B9A">
        <w:trPr>
          <w:cantSplit/>
        </w:trPr>
        <w:tc>
          <w:tcPr>
            <w:tcW w:w="2834" w:type="dxa"/>
            <w:vMerge/>
            <w:shd w:val="clear" w:color="auto" w:fill="auto"/>
          </w:tcPr>
          <w:p w14:paraId="31F417FF" w14:textId="77777777" w:rsidR="008C6BA6" w:rsidRPr="00495E21" w:rsidRDefault="008C6BA6" w:rsidP="000A6B4D">
            <w:pPr>
              <w:rPr>
                <w:lang w:val="ro-RO"/>
              </w:rPr>
            </w:pPr>
          </w:p>
        </w:tc>
        <w:tc>
          <w:tcPr>
            <w:tcW w:w="7541" w:type="dxa"/>
            <w:shd w:val="clear" w:color="auto" w:fill="auto"/>
          </w:tcPr>
          <w:p w14:paraId="7C496614" w14:textId="77777777" w:rsidR="008C6BA6" w:rsidRPr="00495E21" w:rsidRDefault="008C6BA6" w:rsidP="000A6B4D">
            <w:pPr>
              <w:pStyle w:val="ECVOrganisationDetails"/>
              <w:spacing w:before="0" w:after="0" w:line="240" w:lineRule="auto"/>
              <w:rPr>
                <w:lang w:val="ro-RO"/>
              </w:rPr>
            </w:pPr>
            <w:r>
              <w:rPr>
                <w:lang w:val="ro-RO"/>
              </w:rPr>
              <w:t>Departamentul de Inginerie Hidrotehnică</w:t>
            </w:r>
            <w:r w:rsidRPr="00495E21">
              <w:rPr>
                <w:lang w:val="ro-RO"/>
              </w:rPr>
              <w:t xml:space="preserve"> </w:t>
            </w:r>
          </w:p>
        </w:tc>
      </w:tr>
      <w:tr w:rsidR="008C6BA6" w:rsidRPr="00495E21" w14:paraId="5DCAF1A7" w14:textId="77777777" w:rsidTr="00DF4B9A">
        <w:trPr>
          <w:cantSplit/>
        </w:trPr>
        <w:tc>
          <w:tcPr>
            <w:tcW w:w="2834" w:type="dxa"/>
            <w:vMerge/>
            <w:shd w:val="clear" w:color="auto" w:fill="auto"/>
          </w:tcPr>
          <w:p w14:paraId="2E0B39B0" w14:textId="77777777" w:rsidR="008C6BA6" w:rsidRPr="00495E21" w:rsidRDefault="008C6BA6" w:rsidP="000A6B4D">
            <w:pPr>
              <w:rPr>
                <w:lang w:val="ro-RO"/>
              </w:rPr>
            </w:pPr>
          </w:p>
        </w:tc>
        <w:tc>
          <w:tcPr>
            <w:tcW w:w="7541" w:type="dxa"/>
            <w:shd w:val="clear" w:color="auto" w:fill="auto"/>
          </w:tcPr>
          <w:p w14:paraId="7FB0D61F" w14:textId="77777777" w:rsidR="008C6BA6" w:rsidRDefault="008C6BA6" w:rsidP="000A6B4D">
            <w:pPr>
              <w:pStyle w:val="ECVSectionBullet"/>
              <w:numPr>
                <w:ilvl w:val="0"/>
                <w:numId w:val="2"/>
              </w:numPr>
              <w:spacing w:line="240" w:lineRule="auto"/>
              <w:rPr>
                <w:lang w:val="ro-RO"/>
              </w:rPr>
            </w:pPr>
            <w:r>
              <w:rPr>
                <w:lang w:val="ro-RO"/>
              </w:rPr>
              <w:t xml:space="preserve">Cadru didactic </w:t>
            </w:r>
            <w:r w:rsidR="00412D6B">
              <w:rPr>
                <w:lang w:val="ro-RO"/>
              </w:rPr>
              <w:t xml:space="preserve">universitar </w:t>
            </w:r>
            <w:r>
              <w:rPr>
                <w:lang w:val="ro-RO"/>
              </w:rPr>
              <w:t>la Facultatea de Hidrotehnică şi la Facultatea de Inginerie în Limbi Străine (FILS)</w:t>
            </w:r>
          </w:p>
          <w:p w14:paraId="3E136483" w14:textId="77777777" w:rsidR="00412D6B" w:rsidRDefault="00412D6B" w:rsidP="000A6B4D">
            <w:pPr>
              <w:pStyle w:val="ECVSectionBullet"/>
              <w:numPr>
                <w:ilvl w:val="0"/>
                <w:numId w:val="2"/>
              </w:numPr>
              <w:spacing w:line="240" w:lineRule="auto"/>
              <w:rPr>
                <w:lang w:val="ro-RO"/>
              </w:rPr>
            </w:pPr>
            <w:r>
              <w:rPr>
                <w:lang w:val="ro-RO"/>
              </w:rPr>
              <w:t xml:space="preserve">Activităţi didactice la nivel de licenţă şi master la </w:t>
            </w:r>
            <w:r w:rsidRPr="008A16D5">
              <w:rPr>
                <w:lang w:val="ro-RO"/>
              </w:rPr>
              <w:t xml:space="preserve">disciplinele: Calculul structurilor hidrotehnice prin metoda elementelor finite, Inginerie seismică, Clădiri, Proiectare asistată de calculator, Mecanica rocilor, Introducere în Metoda Elementelor Finite, Structuri hidrotehnice din beton armat.  </w:t>
            </w:r>
          </w:p>
          <w:p w14:paraId="0903DC2C" w14:textId="77777777" w:rsidR="008C6BA6" w:rsidRDefault="00412D6B" w:rsidP="000A6B4D">
            <w:pPr>
              <w:pStyle w:val="ECVSectionBullet"/>
              <w:numPr>
                <w:ilvl w:val="0"/>
                <w:numId w:val="2"/>
              </w:numPr>
              <w:spacing w:line="240" w:lineRule="auto"/>
              <w:rPr>
                <w:lang w:val="ro-RO"/>
              </w:rPr>
            </w:pPr>
            <w:r>
              <w:rPr>
                <w:lang w:val="ro-RO"/>
              </w:rPr>
              <w:t>Act</w:t>
            </w:r>
            <w:r w:rsidR="006F3514">
              <w:rPr>
                <w:lang w:val="ro-RO"/>
              </w:rPr>
              <w:t>ivităţi tehnice şi de cercetare</w:t>
            </w:r>
            <w:r w:rsidR="008C6BA6">
              <w:rPr>
                <w:lang w:val="ro-RO"/>
              </w:rPr>
              <w:t>, proiectare, verificare şi expertiză în domeniul structur</w:t>
            </w:r>
            <w:r w:rsidR="00231CCB">
              <w:rPr>
                <w:lang w:val="ro-RO"/>
              </w:rPr>
              <w:t>ilor pen</w:t>
            </w:r>
            <w:r>
              <w:rPr>
                <w:lang w:val="ro-RO"/>
              </w:rPr>
              <w:t>t</w:t>
            </w:r>
            <w:r w:rsidR="00231CCB">
              <w:rPr>
                <w:lang w:val="ro-RO"/>
              </w:rPr>
              <w:t>ru construcţii</w:t>
            </w:r>
          </w:p>
          <w:p w14:paraId="74222AA5" w14:textId="77777777" w:rsidR="008C6BA6" w:rsidRPr="00495E21" w:rsidRDefault="00856E6D" w:rsidP="000A6B4D">
            <w:pPr>
              <w:pStyle w:val="ECVSectionBullet"/>
              <w:numPr>
                <w:ilvl w:val="0"/>
                <w:numId w:val="2"/>
              </w:numPr>
              <w:spacing w:line="240" w:lineRule="auto"/>
              <w:rPr>
                <w:lang w:val="ro-RO"/>
              </w:rPr>
            </w:pPr>
            <w:r>
              <w:rPr>
                <w:lang w:val="ro-RO"/>
              </w:rPr>
              <w:t>Activităţi în domeniul R</w:t>
            </w:r>
            <w:r w:rsidR="008C6BA6">
              <w:rPr>
                <w:lang w:val="ro-RO"/>
              </w:rPr>
              <w:t>elaţii</w:t>
            </w:r>
            <w:r>
              <w:rPr>
                <w:lang w:val="ro-RO"/>
              </w:rPr>
              <w:t>lor</w:t>
            </w:r>
            <w:r w:rsidR="008C6BA6">
              <w:rPr>
                <w:lang w:val="ro-RO"/>
              </w:rPr>
              <w:t xml:space="preserve"> Internaţionale al</w:t>
            </w:r>
            <w:r>
              <w:rPr>
                <w:lang w:val="ro-RO"/>
              </w:rPr>
              <w:t>e</w:t>
            </w:r>
            <w:r w:rsidR="008C6BA6">
              <w:rPr>
                <w:lang w:val="ro-RO"/>
              </w:rPr>
              <w:t xml:space="preserve"> UTCB </w:t>
            </w:r>
          </w:p>
        </w:tc>
      </w:tr>
      <w:tr w:rsidR="008C6BA6" w:rsidRPr="00495E21" w14:paraId="6F2A9DD3" w14:textId="77777777" w:rsidTr="00DF4B9A">
        <w:trPr>
          <w:cantSplit/>
          <w:trHeight w:val="340"/>
        </w:trPr>
        <w:tc>
          <w:tcPr>
            <w:tcW w:w="2834" w:type="dxa"/>
            <w:vMerge/>
            <w:shd w:val="clear" w:color="auto" w:fill="auto"/>
          </w:tcPr>
          <w:p w14:paraId="4DA57B4B" w14:textId="77777777" w:rsidR="008C6BA6" w:rsidRPr="00495E21" w:rsidRDefault="008C6BA6" w:rsidP="000A6B4D">
            <w:pPr>
              <w:rPr>
                <w:lang w:val="ro-RO"/>
              </w:rPr>
            </w:pPr>
          </w:p>
        </w:tc>
        <w:tc>
          <w:tcPr>
            <w:tcW w:w="7541" w:type="dxa"/>
            <w:shd w:val="clear" w:color="auto" w:fill="auto"/>
            <w:vAlign w:val="bottom"/>
          </w:tcPr>
          <w:p w14:paraId="6077CE1A" w14:textId="77777777" w:rsidR="008C6BA6" w:rsidRPr="00495E21" w:rsidRDefault="008C6BA6" w:rsidP="000A6B4D">
            <w:pPr>
              <w:pStyle w:val="ECVBusinessSectorRow"/>
              <w:rPr>
                <w:lang w:val="ro-RO"/>
              </w:rPr>
            </w:pPr>
            <w:r w:rsidRPr="00495E21">
              <w:rPr>
                <w:rStyle w:val="ECVHeadingBusinessSector"/>
                <w:lang w:val="ro-RO"/>
              </w:rPr>
              <w:t xml:space="preserve">Tipul sau sectorul de activitate </w:t>
            </w:r>
            <w:r w:rsidR="00231CCB">
              <w:rPr>
                <w:rStyle w:val="ECVContactDetails"/>
                <w:lang w:val="ro-RO"/>
              </w:rPr>
              <w:t>Invăţământ</w:t>
            </w:r>
            <w:r w:rsidR="00412D6B">
              <w:rPr>
                <w:rStyle w:val="ECVContactDetails"/>
                <w:lang w:val="ro-RO"/>
              </w:rPr>
              <w:t xml:space="preserve"> universitar</w:t>
            </w:r>
            <w:r w:rsidR="00231CCB">
              <w:rPr>
                <w:rStyle w:val="ECVContactDetails"/>
                <w:lang w:val="ro-RO"/>
              </w:rPr>
              <w:t>, consultanţă, expertiză în domeniul ingineriei civile</w:t>
            </w:r>
            <w:r w:rsidRPr="00495E21">
              <w:rPr>
                <w:rStyle w:val="ECVContactDetails"/>
                <w:lang w:val="ro-RO"/>
              </w:rPr>
              <w:t xml:space="preserve"> </w:t>
            </w:r>
          </w:p>
        </w:tc>
      </w:tr>
    </w:tbl>
    <w:p w14:paraId="50F59473" w14:textId="77777777" w:rsidR="00C8172F" w:rsidRPr="00495E21" w:rsidRDefault="00C8172F" w:rsidP="000A6B4D">
      <w:pPr>
        <w:pStyle w:val="ECVText"/>
        <w:spacing w:line="240" w:lineRule="auto"/>
        <w:rPr>
          <w:lang w:val="ro-R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C8172F" w:rsidRPr="00495E21" w14:paraId="4B9750A9" w14:textId="77777777">
        <w:trPr>
          <w:trHeight w:val="170"/>
        </w:trPr>
        <w:tc>
          <w:tcPr>
            <w:tcW w:w="2835" w:type="dxa"/>
            <w:shd w:val="clear" w:color="auto" w:fill="auto"/>
          </w:tcPr>
          <w:p w14:paraId="784CCFB9" w14:textId="77777777" w:rsidR="00C8172F" w:rsidRPr="00495E21" w:rsidRDefault="00C8172F" w:rsidP="000A6B4D">
            <w:pPr>
              <w:pStyle w:val="ECVLeftHeading"/>
              <w:rPr>
                <w:lang w:val="ro-RO"/>
              </w:rPr>
            </w:pPr>
            <w:r w:rsidRPr="00495E21">
              <w:rPr>
                <w:caps w:val="0"/>
                <w:lang w:val="ro-RO"/>
              </w:rPr>
              <w:t>EDUCAŢIE ŞI FORMARE</w:t>
            </w:r>
          </w:p>
        </w:tc>
        <w:tc>
          <w:tcPr>
            <w:tcW w:w="7540" w:type="dxa"/>
            <w:shd w:val="clear" w:color="auto" w:fill="auto"/>
            <w:vAlign w:val="bottom"/>
          </w:tcPr>
          <w:p w14:paraId="35C9E524" w14:textId="0BDB3311" w:rsidR="00C8172F" w:rsidRDefault="00777D7D" w:rsidP="000A6B4D">
            <w:pPr>
              <w:pStyle w:val="ECVBlueBox"/>
              <w:rPr>
                <w:lang w:val="ro-RO"/>
              </w:rPr>
            </w:pPr>
            <w:r w:rsidRPr="00495E21">
              <w:rPr>
                <w:noProof/>
                <w:lang w:val="ro-RO"/>
              </w:rPr>
              <w:drawing>
                <wp:inline distT="0" distB="0" distL="0" distR="0" wp14:anchorId="64F1F262" wp14:editId="4BFB899D">
                  <wp:extent cx="4791710" cy="87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00C8172F" w:rsidRPr="00495E21">
              <w:rPr>
                <w:lang w:val="ro-RO"/>
              </w:rPr>
              <w:t xml:space="preserve"> </w:t>
            </w:r>
          </w:p>
          <w:p w14:paraId="1D687683" w14:textId="77777777" w:rsidR="00231CCB" w:rsidRPr="00495E21" w:rsidRDefault="00231CCB" w:rsidP="000A6B4D">
            <w:pPr>
              <w:pStyle w:val="ECVBlueBox"/>
              <w:rPr>
                <w:lang w:val="ro-RO"/>
              </w:rPr>
            </w:pPr>
          </w:p>
        </w:tc>
      </w:tr>
    </w:tbl>
    <w:p w14:paraId="06FE51C5" w14:textId="77777777" w:rsidR="00C8172F" w:rsidRPr="00495E21" w:rsidRDefault="00C8172F" w:rsidP="000A6B4D">
      <w:pPr>
        <w:pStyle w:val="ECVComments"/>
        <w:spacing w:line="240" w:lineRule="auto"/>
        <w:rPr>
          <w:lang w:val="ro-RO"/>
        </w:rPr>
      </w:pPr>
    </w:p>
    <w:tbl>
      <w:tblPr>
        <w:tblpPr w:topFromText="6" w:bottomFromText="170" w:vertAnchor="tex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4"/>
        <w:gridCol w:w="6237"/>
        <w:gridCol w:w="1305"/>
      </w:tblGrid>
      <w:tr w:rsidR="00231CCB" w:rsidRPr="00495E21" w14:paraId="1E2DF3CA" w14:textId="77777777" w:rsidTr="00DF4B9A">
        <w:trPr>
          <w:cantSplit/>
        </w:trPr>
        <w:tc>
          <w:tcPr>
            <w:tcW w:w="2834" w:type="dxa"/>
            <w:vMerge w:val="restart"/>
            <w:shd w:val="clear" w:color="auto" w:fill="auto"/>
          </w:tcPr>
          <w:p w14:paraId="65939508" w14:textId="77777777" w:rsidR="00231CCB" w:rsidRPr="00495E21" w:rsidRDefault="00231CCB" w:rsidP="000A6B4D">
            <w:pPr>
              <w:pStyle w:val="ECVDate"/>
              <w:spacing w:before="0" w:line="240" w:lineRule="auto"/>
              <w:rPr>
                <w:lang w:val="ro-RO"/>
              </w:rPr>
            </w:pPr>
            <w:r>
              <w:rPr>
                <w:lang w:val="ro-RO"/>
              </w:rPr>
              <w:t>1979 - 1984</w:t>
            </w:r>
            <w:r w:rsidRPr="00495E21">
              <w:rPr>
                <w:lang w:val="ro-RO"/>
              </w:rPr>
              <w:t xml:space="preserve"> </w:t>
            </w:r>
          </w:p>
        </w:tc>
        <w:tc>
          <w:tcPr>
            <w:tcW w:w="6237" w:type="dxa"/>
            <w:shd w:val="clear" w:color="auto" w:fill="auto"/>
          </w:tcPr>
          <w:p w14:paraId="69C94306" w14:textId="77777777" w:rsidR="00231CCB" w:rsidRPr="00495E21" w:rsidRDefault="00231CCB" w:rsidP="000A6B4D">
            <w:pPr>
              <w:pStyle w:val="ECVSubSectionHeading"/>
              <w:spacing w:line="240" w:lineRule="auto"/>
              <w:rPr>
                <w:lang w:val="ro-RO"/>
              </w:rPr>
            </w:pPr>
            <w:r>
              <w:rPr>
                <w:lang w:val="ro-RO"/>
              </w:rPr>
              <w:t>Inginer constructor</w:t>
            </w:r>
            <w:r w:rsidRPr="00495E21">
              <w:rPr>
                <w:lang w:val="ro-RO"/>
              </w:rPr>
              <w:t xml:space="preserve"> </w:t>
            </w:r>
          </w:p>
        </w:tc>
        <w:tc>
          <w:tcPr>
            <w:tcW w:w="1305" w:type="dxa"/>
            <w:shd w:val="clear" w:color="auto" w:fill="auto"/>
          </w:tcPr>
          <w:p w14:paraId="691D2554" w14:textId="77777777" w:rsidR="00231CCB" w:rsidRPr="00495E21" w:rsidRDefault="00231CCB" w:rsidP="000A6B4D">
            <w:pPr>
              <w:pStyle w:val="ECVRightHeading"/>
              <w:spacing w:before="0" w:line="240" w:lineRule="auto"/>
              <w:rPr>
                <w:lang w:val="ro-RO"/>
              </w:rPr>
            </w:pPr>
          </w:p>
        </w:tc>
      </w:tr>
      <w:tr w:rsidR="00231CCB" w:rsidRPr="00495E21" w14:paraId="78E3DBC3" w14:textId="77777777" w:rsidTr="00DF4B9A">
        <w:trPr>
          <w:cantSplit/>
        </w:trPr>
        <w:tc>
          <w:tcPr>
            <w:tcW w:w="2834" w:type="dxa"/>
            <w:vMerge/>
            <w:shd w:val="clear" w:color="auto" w:fill="auto"/>
          </w:tcPr>
          <w:p w14:paraId="63EE51EA" w14:textId="77777777" w:rsidR="00231CCB" w:rsidRPr="00495E21" w:rsidRDefault="00231CCB" w:rsidP="000A6B4D">
            <w:pPr>
              <w:rPr>
                <w:lang w:val="ro-RO"/>
              </w:rPr>
            </w:pPr>
          </w:p>
        </w:tc>
        <w:tc>
          <w:tcPr>
            <w:tcW w:w="7542" w:type="dxa"/>
            <w:gridSpan w:val="2"/>
            <w:shd w:val="clear" w:color="auto" w:fill="auto"/>
          </w:tcPr>
          <w:p w14:paraId="48C96D6D" w14:textId="77777777" w:rsidR="00231CCB" w:rsidRDefault="00231CCB" w:rsidP="000A6B4D">
            <w:pPr>
              <w:pStyle w:val="ECVOrganisationDetails"/>
              <w:spacing w:before="0" w:after="0" w:line="240" w:lineRule="auto"/>
              <w:rPr>
                <w:lang w:val="ro-RO"/>
              </w:rPr>
            </w:pPr>
            <w:r>
              <w:rPr>
                <w:lang w:val="ro-RO"/>
              </w:rPr>
              <w:t>Institutul de Construcţii Bucureşti (actuală UTCB)</w:t>
            </w:r>
          </w:p>
          <w:p w14:paraId="7277CC41" w14:textId="77777777" w:rsidR="00231CCB" w:rsidRPr="00495E21" w:rsidRDefault="00231CCB" w:rsidP="000A6B4D">
            <w:pPr>
              <w:pStyle w:val="ECVOrganisationDetails"/>
              <w:spacing w:before="0" w:after="0" w:line="240" w:lineRule="auto"/>
              <w:rPr>
                <w:lang w:val="ro-RO"/>
              </w:rPr>
            </w:pPr>
            <w:r>
              <w:rPr>
                <w:lang w:val="ro-RO"/>
              </w:rPr>
              <w:t>Bucureşti, România</w:t>
            </w:r>
          </w:p>
        </w:tc>
      </w:tr>
      <w:tr w:rsidR="00231CCB" w:rsidRPr="00495E21" w14:paraId="4C1833B7" w14:textId="77777777" w:rsidTr="00DF4B9A">
        <w:trPr>
          <w:cantSplit/>
        </w:trPr>
        <w:tc>
          <w:tcPr>
            <w:tcW w:w="2834" w:type="dxa"/>
            <w:vMerge/>
            <w:shd w:val="clear" w:color="auto" w:fill="auto"/>
          </w:tcPr>
          <w:p w14:paraId="5872B54F" w14:textId="77777777" w:rsidR="00231CCB" w:rsidRPr="00495E21" w:rsidRDefault="00231CCB" w:rsidP="000A6B4D">
            <w:pPr>
              <w:rPr>
                <w:lang w:val="ro-RO"/>
              </w:rPr>
            </w:pPr>
          </w:p>
        </w:tc>
        <w:tc>
          <w:tcPr>
            <w:tcW w:w="7542" w:type="dxa"/>
            <w:gridSpan w:val="2"/>
            <w:shd w:val="clear" w:color="auto" w:fill="auto"/>
          </w:tcPr>
          <w:p w14:paraId="43A28013" w14:textId="77777777" w:rsidR="00231CCB" w:rsidRPr="00495E21" w:rsidRDefault="00231CCB" w:rsidP="000A6B4D">
            <w:pPr>
              <w:pStyle w:val="ECVSectionBullet"/>
              <w:spacing w:line="240" w:lineRule="auto"/>
              <w:rPr>
                <w:lang w:val="ro-RO"/>
              </w:rPr>
            </w:pPr>
          </w:p>
        </w:tc>
      </w:tr>
      <w:tr w:rsidR="00C8172F" w:rsidRPr="00495E21" w14:paraId="596B1D9C" w14:textId="77777777" w:rsidTr="00231CCB">
        <w:trPr>
          <w:cantSplit/>
        </w:trPr>
        <w:tc>
          <w:tcPr>
            <w:tcW w:w="2834" w:type="dxa"/>
            <w:vMerge w:val="restart"/>
            <w:shd w:val="clear" w:color="auto" w:fill="auto"/>
          </w:tcPr>
          <w:p w14:paraId="5784D303" w14:textId="77777777" w:rsidR="00C8172F" w:rsidRPr="00495E21" w:rsidRDefault="00231CCB" w:rsidP="000A6B4D">
            <w:pPr>
              <w:pStyle w:val="ECVDate"/>
              <w:spacing w:before="0" w:line="240" w:lineRule="auto"/>
              <w:rPr>
                <w:lang w:val="ro-RO"/>
              </w:rPr>
            </w:pPr>
            <w:r>
              <w:rPr>
                <w:lang w:val="ro-RO"/>
              </w:rPr>
              <w:t>1994 - 1998</w:t>
            </w:r>
            <w:r w:rsidR="00C8172F" w:rsidRPr="00495E21">
              <w:rPr>
                <w:lang w:val="ro-RO"/>
              </w:rPr>
              <w:t xml:space="preserve"> </w:t>
            </w:r>
          </w:p>
        </w:tc>
        <w:tc>
          <w:tcPr>
            <w:tcW w:w="6237" w:type="dxa"/>
            <w:shd w:val="clear" w:color="auto" w:fill="auto"/>
          </w:tcPr>
          <w:p w14:paraId="1DA00AA2" w14:textId="77777777" w:rsidR="00C8172F" w:rsidRPr="00495E21" w:rsidRDefault="00231CCB" w:rsidP="000A6B4D">
            <w:pPr>
              <w:pStyle w:val="ECVSubSectionHeading"/>
              <w:spacing w:line="240" w:lineRule="auto"/>
              <w:rPr>
                <w:lang w:val="ro-RO"/>
              </w:rPr>
            </w:pPr>
            <w:r>
              <w:rPr>
                <w:lang w:val="ro-RO"/>
              </w:rPr>
              <w:t>Doctor inginer</w:t>
            </w:r>
            <w:r w:rsidR="00C8172F" w:rsidRPr="00495E21">
              <w:rPr>
                <w:lang w:val="ro-RO"/>
              </w:rPr>
              <w:t xml:space="preserve"> </w:t>
            </w:r>
          </w:p>
        </w:tc>
        <w:tc>
          <w:tcPr>
            <w:tcW w:w="1305" w:type="dxa"/>
            <w:shd w:val="clear" w:color="auto" w:fill="auto"/>
          </w:tcPr>
          <w:p w14:paraId="1FC4BBF3" w14:textId="77777777" w:rsidR="00C8172F" w:rsidRPr="00495E21" w:rsidRDefault="00C8172F" w:rsidP="000A6B4D">
            <w:pPr>
              <w:pStyle w:val="ECVRightHeading"/>
              <w:spacing w:before="0" w:line="240" w:lineRule="auto"/>
              <w:rPr>
                <w:lang w:val="ro-RO"/>
              </w:rPr>
            </w:pPr>
          </w:p>
        </w:tc>
      </w:tr>
      <w:tr w:rsidR="00C8172F" w:rsidRPr="00495E21" w14:paraId="16DE6908" w14:textId="77777777" w:rsidTr="00231CCB">
        <w:trPr>
          <w:cantSplit/>
        </w:trPr>
        <w:tc>
          <w:tcPr>
            <w:tcW w:w="2834" w:type="dxa"/>
            <w:vMerge/>
            <w:shd w:val="clear" w:color="auto" w:fill="auto"/>
          </w:tcPr>
          <w:p w14:paraId="7D5BDCAF" w14:textId="77777777" w:rsidR="00C8172F" w:rsidRPr="00495E21" w:rsidRDefault="00C8172F" w:rsidP="000A6B4D">
            <w:pPr>
              <w:rPr>
                <w:lang w:val="ro-RO"/>
              </w:rPr>
            </w:pPr>
          </w:p>
        </w:tc>
        <w:tc>
          <w:tcPr>
            <w:tcW w:w="7542" w:type="dxa"/>
            <w:gridSpan w:val="2"/>
            <w:shd w:val="clear" w:color="auto" w:fill="auto"/>
          </w:tcPr>
          <w:p w14:paraId="482E1ECF" w14:textId="77777777" w:rsidR="00231CCB" w:rsidRDefault="00231CCB" w:rsidP="000A6B4D">
            <w:pPr>
              <w:pStyle w:val="ECVOrganisationDetails"/>
              <w:spacing w:before="0" w:after="0" w:line="240" w:lineRule="auto"/>
              <w:rPr>
                <w:lang w:val="ro-RO"/>
              </w:rPr>
            </w:pPr>
            <w:r>
              <w:rPr>
                <w:lang w:val="ro-RO"/>
              </w:rPr>
              <w:t>Universitatea Tehnică de Construcţii Bucureşti</w:t>
            </w:r>
          </w:p>
          <w:p w14:paraId="2C60C125" w14:textId="77777777" w:rsidR="00C8172F" w:rsidRPr="00495E21" w:rsidRDefault="00231CCB" w:rsidP="000A6B4D">
            <w:pPr>
              <w:pStyle w:val="ECVOrganisationDetails"/>
              <w:spacing w:before="0" w:after="0" w:line="240" w:lineRule="auto"/>
              <w:rPr>
                <w:lang w:val="ro-RO"/>
              </w:rPr>
            </w:pPr>
            <w:r>
              <w:rPr>
                <w:lang w:val="ro-RO"/>
              </w:rPr>
              <w:t>Bucureşti, România</w:t>
            </w:r>
          </w:p>
        </w:tc>
      </w:tr>
      <w:tr w:rsidR="00C8172F" w:rsidRPr="00495E21" w14:paraId="083072AE" w14:textId="77777777" w:rsidTr="00231CCB">
        <w:trPr>
          <w:cantSplit/>
        </w:trPr>
        <w:tc>
          <w:tcPr>
            <w:tcW w:w="2834" w:type="dxa"/>
            <w:vMerge/>
            <w:shd w:val="clear" w:color="auto" w:fill="auto"/>
          </w:tcPr>
          <w:p w14:paraId="6D702169" w14:textId="77777777" w:rsidR="00C8172F" w:rsidRPr="00495E21" w:rsidRDefault="00C8172F" w:rsidP="000A6B4D">
            <w:pPr>
              <w:rPr>
                <w:lang w:val="ro-RO"/>
              </w:rPr>
            </w:pPr>
          </w:p>
        </w:tc>
        <w:tc>
          <w:tcPr>
            <w:tcW w:w="7542" w:type="dxa"/>
            <w:gridSpan w:val="2"/>
            <w:shd w:val="clear" w:color="auto" w:fill="auto"/>
          </w:tcPr>
          <w:p w14:paraId="01BE9A41" w14:textId="77777777" w:rsidR="00C8172F" w:rsidRPr="00495E21" w:rsidRDefault="00C8172F" w:rsidP="000A6B4D">
            <w:pPr>
              <w:pStyle w:val="ECVSectionBullet"/>
              <w:spacing w:line="240" w:lineRule="auto"/>
              <w:rPr>
                <w:lang w:val="ro-RO"/>
              </w:rPr>
            </w:pPr>
          </w:p>
        </w:tc>
      </w:tr>
    </w:tbl>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536"/>
      </w:tblGrid>
      <w:tr w:rsidR="00CC0E1E" w:rsidRPr="00AB2777" w14:paraId="3DF16983" w14:textId="77777777" w:rsidTr="0024313F">
        <w:tc>
          <w:tcPr>
            <w:tcW w:w="2835" w:type="dxa"/>
          </w:tcPr>
          <w:p w14:paraId="45AC2021" w14:textId="77777777" w:rsidR="00CC0E1E" w:rsidRPr="00AB2777" w:rsidRDefault="00CC0E1E" w:rsidP="00AB2777">
            <w:pPr>
              <w:pStyle w:val="ECVDate"/>
              <w:spacing w:before="0" w:line="240" w:lineRule="auto"/>
              <w:rPr>
                <w:lang w:val="ro-RO"/>
              </w:rPr>
            </w:pPr>
            <w:r w:rsidRPr="00AB2777">
              <w:rPr>
                <w:lang w:val="ro-RO"/>
              </w:rPr>
              <w:t>1994</w:t>
            </w:r>
          </w:p>
        </w:tc>
        <w:tc>
          <w:tcPr>
            <w:tcW w:w="7536" w:type="dxa"/>
          </w:tcPr>
          <w:p w14:paraId="7759752E" w14:textId="77777777" w:rsidR="00CC0E1E" w:rsidRPr="00AB2777" w:rsidRDefault="00CC0E1E" w:rsidP="00AB2777">
            <w:pPr>
              <w:pStyle w:val="ECVText"/>
              <w:spacing w:line="240" w:lineRule="auto"/>
              <w:rPr>
                <w:lang w:val="ro-RO"/>
              </w:rPr>
            </w:pPr>
            <w:r w:rsidRPr="008A16D5">
              <w:rPr>
                <w:sz w:val="24"/>
                <w:lang w:val="fr-FR"/>
              </w:rPr>
              <w:t>s</w:t>
            </w:r>
            <w:r w:rsidRPr="00AB2777">
              <w:rPr>
                <w:rFonts w:eastAsia="ArialMT" w:cs="ArialMT"/>
                <w:sz w:val="18"/>
                <w:szCs w:val="18"/>
                <w:lang w:val="ro-RO"/>
              </w:rPr>
              <w:t>tagiu de specializare TEMPUS la Institutul de mecanică a fluidelor şi şcoala Politehnică din Strasbourg(E.N.S.A.I.S.) - Franţa</w:t>
            </w:r>
          </w:p>
        </w:tc>
      </w:tr>
      <w:tr w:rsidR="00CC0E1E" w:rsidRPr="00AB2777" w14:paraId="27F67CF2" w14:textId="77777777" w:rsidTr="0024313F">
        <w:tc>
          <w:tcPr>
            <w:tcW w:w="2835" w:type="dxa"/>
          </w:tcPr>
          <w:p w14:paraId="71698D8B" w14:textId="77777777" w:rsidR="00CC0E1E" w:rsidRPr="00AB2777" w:rsidRDefault="00CC0E1E" w:rsidP="00AB2777">
            <w:pPr>
              <w:pStyle w:val="ECVDate"/>
              <w:spacing w:before="0" w:line="240" w:lineRule="auto"/>
              <w:rPr>
                <w:lang w:val="ro-RO"/>
              </w:rPr>
            </w:pPr>
            <w:r w:rsidRPr="00AB2777">
              <w:rPr>
                <w:lang w:val="ro-RO"/>
              </w:rPr>
              <w:t>1996</w:t>
            </w:r>
          </w:p>
        </w:tc>
        <w:tc>
          <w:tcPr>
            <w:tcW w:w="7536" w:type="dxa"/>
          </w:tcPr>
          <w:p w14:paraId="79680E38" w14:textId="77777777" w:rsidR="00CC0E1E" w:rsidRPr="008A16D5" w:rsidRDefault="00CC0E1E" w:rsidP="00AB2777">
            <w:pPr>
              <w:pStyle w:val="ECVOrganisationDetails"/>
              <w:spacing w:before="0" w:after="0" w:line="240" w:lineRule="auto"/>
              <w:rPr>
                <w:sz w:val="24"/>
                <w:lang w:val="ro-RO"/>
              </w:rPr>
            </w:pPr>
            <w:r w:rsidRPr="00AB2777">
              <w:rPr>
                <w:lang w:val="ro-RO"/>
              </w:rPr>
              <w:t>Stagiu de specializare TEMPUS în domeniul Sistemelor Geografice Informatice (GIS) la şcoala Politehnică Federală din Lausanne (E.P.F.L.) - Elveţia</w:t>
            </w:r>
          </w:p>
        </w:tc>
      </w:tr>
      <w:tr w:rsidR="00CC0E1E" w:rsidRPr="00AB2777" w14:paraId="16EF70B7" w14:textId="77777777" w:rsidTr="0024313F">
        <w:tc>
          <w:tcPr>
            <w:tcW w:w="2835" w:type="dxa"/>
          </w:tcPr>
          <w:p w14:paraId="36241A78" w14:textId="77777777" w:rsidR="00CC0E1E" w:rsidRPr="00AB2777" w:rsidRDefault="00CC0E1E" w:rsidP="00AB2777">
            <w:pPr>
              <w:pStyle w:val="ECVDate"/>
              <w:spacing w:before="0" w:line="240" w:lineRule="auto"/>
              <w:rPr>
                <w:lang w:val="ro-RO"/>
              </w:rPr>
            </w:pPr>
            <w:r w:rsidRPr="00AB2777">
              <w:rPr>
                <w:lang w:val="ro-RO"/>
              </w:rPr>
              <w:t>2002 - 2003</w:t>
            </w:r>
          </w:p>
        </w:tc>
        <w:tc>
          <w:tcPr>
            <w:tcW w:w="7536" w:type="dxa"/>
          </w:tcPr>
          <w:p w14:paraId="22183D2B" w14:textId="77777777" w:rsidR="00CC0E1E" w:rsidRPr="00AB2777" w:rsidRDefault="004A247F" w:rsidP="00AB2777">
            <w:pPr>
              <w:pStyle w:val="ECVOrganisationDetails"/>
              <w:spacing w:before="0" w:after="0" w:line="240" w:lineRule="auto"/>
              <w:rPr>
                <w:lang w:val="ro-RO"/>
              </w:rPr>
            </w:pPr>
            <w:r w:rsidRPr="00AB2777">
              <w:rPr>
                <w:lang w:val="ro-RO"/>
              </w:rPr>
              <w:t>Specializare în domeniul Sistemelor Geografice Informatice (GIS) la ESRI România</w:t>
            </w:r>
          </w:p>
        </w:tc>
      </w:tr>
    </w:tbl>
    <w:p w14:paraId="7AC3EB01" w14:textId="77777777" w:rsidR="00C8172F" w:rsidRPr="00495E21" w:rsidRDefault="00C8172F" w:rsidP="000A6B4D">
      <w:pPr>
        <w:pStyle w:val="ECVText"/>
        <w:spacing w:line="240" w:lineRule="auto"/>
        <w:rPr>
          <w:lang w:val="ro-RO"/>
        </w:rPr>
      </w:pPr>
    </w:p>
    <w:tbl>
      <w:tblPr>
        <w:tblW w:w="0" w:type="auto"/>
        <w:tblLayout w:type="fixed"/>
        <w:tblCellMar>
          <w:left w:w="0" w:type="dxa"/>
          <w:right w:w="0" w:type="dxa"/>
        </w:tblCellMar>
        <w:tblLook w:val="0000" w:firstRow="0" w:lastRow="0" w:firstColumn="0" w:lastColumn="0" w:noHBand="0" w:noVBand="0"/>
      </w:tblPr>
      <w:tblGrid>
        <w:gridCol w:w="2836"/>
        <w:gridCol w:w="1559"/>
        <w:gridCol w:w="1417"/>
        <w:gridCol w:w="1560"/>
        <w:gridCol w:w="1417"/>
        <w:gridCol w:w="1587"/>
      </w:tblGrid>
      <w:tr w:rsidR="00C8172F" w:rsidRPr="00495E21" w14:paraId="4006AC74" w14:textId="77777777" w:rsidTr="000A6B4D">
        <w:trPr>
          <w:trHeight w:val="170"/>
        </w:trPr>
        <w:tc>
          <w:tcPr>
            <w:tcW w:w="2836" w:type="dxa"/>
            <w:shd w:val="clear" w:color="auto" w:fill="auto"/>
          </w:tcPr>
          <w:p w14:paraId="491B6CFD" w14:textId="77777777" w:rsidR="00C8172F" w:rsidRPr="00495E21" w:rsidRDefault="00C8172F" w:rsidP="000A6B4D">
            <w:pPr>
              <w:pStyle w:val="ECVLeftHeading"/>
              <w:rPr>
                <w:lang w:val="ro-RO"/>
              </w:rPr>
            </w:pPr>
            <w:r w:rsidRPr="00495E21">
              <w:rPr>
                <w:caps w:val="0"/>
                <w:lang w:val="ro-RO"/>
              </w:rPr>
              <w:lastRenderedPageBreak/>
              <w:t>COMPETENΤE PERSONALE</w:t>
            </w:r>
          </w:p>
        </w:tc>
        <w:tc>
          <w:tcPr>
            <w:tcW w:w="7540" w:type="dxa"/>
            <w:gridSpan w:val="5"/>
            <w:shd w:val="clear" w:color="auto" w:fill="auto"/>
            <w:vAlign w:val="bottom"/>
          </w:tcPr>
          <w:p w14:paraId="3C3107D8" w14:textId="079A2439" w:rsidR="00C8172F" w:rsidRPr="00495E21" w:rsidRDefault="00777D7D" w:rsidP="000A6B4D">
            <w:pPr>
              <w:pStyle w:val="ECVBlueBox"/>
              <w:rPr>
                <w:lang w:val="ro-RO"/>
              </w:rPr>
            </w:pPr>
            <w:r w:rsidRPr="00495E21">
              <w:rPr>
                <w:noProof/>
                <w:lang w:val="ro-RO"/>
              </w:rPr>
              <w:drawing>
                <wp:inline distT="0" distB="0" distL="0" distR="0" wp14:anchorId="30EC8174" wp14:editId="27B937B0">
                  <wp:extent cx="4791710" cy="87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00C8172F" w:rsidRPr="00495E21">
              <w:rPr>
                <w:lang w:val="ro-RO"/>
              </w:rPr>
              <w:t xml:space="preserve"> </w:t>
            </w:r>
          </w:p>
        </w:tc>
      </w:tr>
      <w:tr w:rsidR="00231CCB" w:rsidRPr="00495E21" w14:paraId="1F16364D" w14:textId="77777777" w:rsidTr="000A6B4D">
        <w:trPr>
          <w:trHeight w:val="170"/>
        </w:trPr>
        <w:tc>
          <w:tcPr>
            <w:tcW w:w="2836" w:type="dxa"/>
            <w:shd w:val="clear" w:color="auto" w:fill="auto"/>
          </w:tcPr>
          <w:p w14:paraId="5B12C6D0" w14:textId="77777777" w:rsidR="00231CCB" w:rsidRPr="00495E21" w:rsidRDefault="00231CCB" w:rsidP="000A6B4D">
            <w:pPr>
              <w:pStyle w:val="ECVLeftHeading"/>
              <w:rPr>
                <w:caps w:val="0"/>
                <w:lang w:val="ro-RO"/>
              </w:rPr>
            </w:pPr>
          </w:p>
        </w:tc>
        <w:tc>
          <w:tcPr>
            <w:tcW w:w="7540" w:type="dxa"/>
            <w:gridSpan w:val="5"/>
            <w:shd w:val="clear" w:color="auto" w:fill="auto"/>
            <w:vAlign w:val="bottom"/>
          </w:tcPr>
          <w:p w14:paraId="7A62103F" w14:textId="77777777" w:rsidR="00231CCB" w:rsidRPr="00495E21" w:rsidRDefault="00231CCB" w:rsidP="000A6B4D">
            <w:pPr>
              <w:pStyle w:val="ECVBlueBox"/>
              <w:rPr>
                <w:lang w:val="ro-RO"/>
              </w:rPr>
            </w:pPr>
          </w:p>
        </w:tc>
      </w:tr>
      <w:tr w:rsidR="000A6B4D" w:rsidRPr="00DF4B9A" w14:paraId="21C4C5BE" w14:textId="77777777" w:rsidTr="00AB2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836" w:type="dxa"/>
          </w:tcPr>
          <w:p w14:paraId="322DF3BA" w14:textId="77777777" w:rsidR="000A6B4D" w:rsidRPr="00DF4B9A" w:rsidRDefault="000A6B4D" w:rsidP="000A6B4D">
            <w:pPr>
              <w:rPr>
                <w:lang w:val="ro-RO"/>
              </w:rPr>
            </w:pPr>
            <w:r w:rsidRPr="00DF4B9A">
              <w:rPr>
                <w:lang w:val="ro-RO"/>
              </w:rPr>
              <w:t>Limba maternă</w:t>
            </w:r>
          </w:p>
        </w:tc>
        <w:tc>
          <w:tcPr>
            <w:tcW w:w="7540" w:type="dxa"/>
            <w:gridSpan w:val="5"/>
          </w:tcPr>
          <w:p w14:paraId="27EBF28D" w14:textId="77777777" w:rsidR="000A6B4D" w:rsidRPr="00DF4B9A" w:rsidRDefault="000A6B4D" w:rsidP="000A6B4D">
            <w:pPr>
              <w:rPr>
                <w:lang w:val="ro-RO"/>
              </w:rPr>
            </w:pPr>
            <w:r w:rsidRPr="00DF4B9A">
              <w:rPr>
                <w:lang w:val="ro-RO"/>
              </w:rPr>
              <w:t>Română</w:t>
            </w:r>
          </w:p>
        </w:tc>
      </w:tr>
      <w:tr w:rsidR="000A6B4D" w:rsidRPr="00DF4B9A" w14:paraId="42C28600" w14:textId="77777777" w:rsidTr="000A6B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836" w:type="dxa"/>
            <w:vMerge w:val="restart"/>
            <w:vAlign w:val="center"/>
          </w:tcPr>
          <w:p w14:paraId="14E2DE8C" w14:textId="77777777" w:rsidR="000A6B4D" w:rsidRPr="00DF4B9A" w:rsidRDefault="000A6B4D" w:rsidP="000A6B4D">
            <w:pPr>
              <w:rPr>
                <w:lang w:val="ro-RO"/>
              </w:rPr>
            </w:pPr>
            <w:r w:rsidRPr="00DF4B9A">
              <w:rPr>
                <w:lang w:val="ro-RO"/>
              </w:rPr>
              <w:t>Alte limbi străine cunoscute</w:t>
            </w:r>
          </w:p>
        </w:tc>
        <w:tc>
          <w:tcPr>
            <w:tcW w:w="2976" w:type="dxa"/>
            <w:gridSpan w:val="2"/>
          </w:tcPr>
          <w:p w14:paraId="5E805023" w14:textId="77777777" w:rsidR="000A6B4D" w:rsidRPr="00DF4B9A" w:rsidRDefault="000A6B4D" w:rsidP="000A6B4D">
            <w:pPr>
              <w:jc w:val="center"/>
              <w:rPr>
                <w:lang w:val="ro-RO"/>
              </w:rPr>
            </w:pPr>
            <w:r w:rsidRPr="00DF4B9A">
              <w:rPr>
                <w:lang w:val="ro-RO"/>
              </w:rPr>
              <w:t>ΙNΤELEGERE</w:t>
            </w:r>
          </w:p>
        </w:tc>
        <w:tc>
          <w:tcPr>
            <w:tcW w:w="2977" w:type="dxa"/>
            <w:gridSpan w:val="2"/>
          </w:tcPr>
          <w:p w14:paraId="7B8F4027" w14:textId="77777777" w:rsidR="000A6B4D" w:rsidRPr="00DF4B9A" w:rsidRDefault="000A6B4D" w:rsidP="000A6B4D">
            <w:pPr>
              <w:jc w:val="center"/>
              <w:rPr>
                <w:lang w:val="ro-RO"/>
              </w:rPr>
            </w:pPr>
            <w:r w:rsidRPr="00DF4B9A">
              <w:rPr>
                <w:lang w:val="ro-RO"/>
              </w:rPr>
              <w:t>VORBIRE</w:t>
            </w:r>
          </w:p>
        </w:tc>
        <w:tc>
          <w:tcPr>
            <w:tcW w:w="1587" w:type="dxa"/>
          </w:tcPr>
          <w:p w14:paraId="419D1885" w14:textId="77777777" w:rsidR="000A6B4D" w:rsidRPr="00DF4B9A" w:rsidRDefault="000A6B4D" w:rsidP="000A6B4D">
            <w:pPr>
              <w:jc w:val="center"/>
              <w:rPr>
                <w:lang w:val="ro-RO"/>
              </w:rPr>
            </w:pPr>
            <w:r w:rsidRPr="00DF4B9A">
              <w:rPr>
                <w:lang w:val="ro-RO"/>
              </w:rPr>
              <w:t>SCRIERE</w:t>
            </w:r>
          </w:p>
        </w:tc>
      </w:tr>
      <w:tr w:rsidR="000A6B4D" w:rsidRPr="00DF4B9A" w14:paraId="3437B8B1" w14:textId="77777777" w:rsidTr="000A6B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836" w:type="dxa"/>
            <w:vMerge/>
          </w:tcPr>
          <w:p w14:paraId="3B9B861E" w14:textId="77777777" w:rsidR="000A6B4D" w:rsidRPr="00DF4B9A" w:rsidRDefault="000A6B4D" w:rsidP="000A6B4D">
            <w:pPr>
              <w:rPr>
                <w:lang w:val="ro-RO"/>
              </w:rPr>
            </w:pPr>
          </w:p>
        </w:tc>
        <w:tc>
          <w:tcPr>
            <w:tcW w:w="1559" w:type="dxa"/>
            <w:vAlign w:val="center"/>
          </w:tcPr>
          <w:p w14:paraId="5874F7C0" w14:textId="77777777" w:rsidR="000A6B4D" w:rsidRPr="00DF4B9A" w:rsidRDefault="000A6B4D" w:rsidP="000A6B4D">
            <w:pPr>
              <w:jc w:val="center"/>
              <w:rPr>
                <w:lang w:val="ro-RO"/>
              </w:rPr>
            </w:pPr>
            <w:r w:rsidRPr="00495E21">
              <w:rPr>
                <w:lang w:val="ro-RO"/>
              </w:rPr>
              <w:t>Ascultare</w:t>
            </w:r>
          </w:p>
        </w:tc>
        <w:tc>
          <w:tcPr>
            <w:tcW w:w="1417" w:type="dxa"/>
            <w:vAlign w:val="center"/>
          </w:tcPr>
          <w:p w14:paraId="1A516C33" w14:textId="77777777" w:rsidR="000A6B4D" w:rsidRPr="00DF4B9A" w:rsidRDefault="000A6B4D" w:rsidP="000A6B4D">
            <w:pPr>
              <w:jc w:val="center"/>
              <w:rPr>
                <w:lang w:val="ro-RO"/>
              </w:rPr>
            </w:pPr>
            <w:r w:rsidRPr="00495E21">
              <w:rPr>
                <w:lang w:val="ro-RO"/>
              </w:rPr>
              <w:t>Citire</w:t>
            </w:r>
          </w:p>
        </w:tc>
        <w:tc>
          <w:tcPr>
            <w:tcW w:w="1560" w:type="dxa"/>
            <w:vAlign w:val="center"/>
          </w:tcPr>
          <w:p w14:paraId="40B0A623" w14:textId="77777777" w:rsidR="000A6B4D" w:rsidRPr="00DF4B9A" w:rsidRDefault="000A6B4D" w:rsidP="000A6B4D">
            <w:pPr>
              <w:jc w:val="center"/>
              <w:rPr>
                <w:lang w:val="ro-RO"/>
              </w:rPr>
            </w:pPr>
            <w:r w:rsidRPr="00495E21">
              <w:rPr>
                <w:lang w:val="ro-RO"/>
              </w:rPr>
              <w:t>Participare la conversaţie</w:t>
            </w:r>
          </w:p>
        </w:tc>
        <w:tc>
          <w:tcPr>
            <w:tcW w:w="1417" w:type="dxa"/>
            <w:vAlign w:val="center"/>
          </w:tcPr>
          <w:p w14:paraId="53E25CBD" w14:textId="77777777" w:rsidR="000A6B4D" w:rsidRPr="00DF4B9A" w:rsidRDefault="000A6B4D" w:rsidP="000A6B4D">
            <w:pPr>
              <w:jc w:val="center"/>
              <w:rPr>
                <w:lang w:val="ro-RO"/>
              </w:rPr>
            </w:pPr>
            <w:r w:rsidRPr="00495E21">
              <w:rPr>
                <w:lang w:val="ro-RO"/>
              </w:rPr>
              <w:t>Discurs oral</w:t>
            </w:r>
          </w:p>
        </w:tc>
        <w:tc>
          <w:tcPr>
            <w:tcW w:w="1587" w:type="dxa"/>
            <w:vAlign w:val="center"/>
          </w:tcPr>
          <w:p w14:paraId="2E0C9833" w14:textId="77777777" w:rsidR="000A6B4D" w:rsidRPr="00DF4B9A" w:rsidRDefault="000A6B4D" w:rsidP="000A6B4D">
            <w:pPr>
              <w:jc w:val="center"/>
              <w:rPr>
                <w:lang w:val="ro-RO"/>
              </w:rPr>
            </w:pPr>
          </w:p>
        </w:tc>
      </w:tr>
      <w:tr w:rsidR="009C468C" w:rsidRPr="00DF4B9A" w14:paraId="043BE985" w14:textId="77777777" w:rsidTr="000A6B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836" w:type="dxa"/>
          </w:tcPr>
          <w:p w14:paraId="58B521CF" w14:textId="77777777" w:rsidR="009C468C" w:rsidRPr="00DF4B9A" w:rsidRDefault="009C468C" w:rsidP="000A6B4D">
            <w:pPr>
              <w:rPr>
                <w:lang w:val="ro-RO"/>
              </w:rPr>
            </w:pPr>
            <w:r w:rsidRPr="00DF4B9A">
              <w:rPr>
                <w:lang w:val="ro-RO"/>
              </w:rPr>
              <w:t>Engleză</w:t>
            </w:r>
          </w:p>
        </w:tc>
        <w:tc>
          <w:tcPr>
            <w:tcW w:w="1559" w:type="dxa"/>
          </w:tcPr>
          <w:p w14:paraId="37DEF54A" w14:textId="77777777" w:rsidR="009C468C" w:rsidRPr="00DF4B9A" w:rsidRDefault="009C468C" w:rsidP="000A6B4D">
            <w:pPr>
              <w:jc w:val="center"/>
              <w:rPr>
                <w:lang w:val="ro-RO"/>
              </w:rPr>
            </w:pPr>
            <w:r w:rsidRPr="00DF4B9A">
              <w:rPr>
                <w:lang w:val="ro-RO"/>
              </w:rPr>
              <w:t>C</w:t>
            </w:r>
            <w:r w:rsidR="006F3514">
              <w:rPr>
                <w:lang w:val="ro-RO"/>
              </w:rPr>
              <w:t>1</w:t>
            </w:r>
          </w:p>
        </w:tc>
        <w:tc>
          <w:tcPr>
            <w:tcW w:w="1417" w:type="dxa"/>
          </w:tcPr>
          <w:p w14:paraId="7F74F1B8" w14:textId="77777777" w:rsidR="009C468C" w:rsidRPr="00DF4B9A" w:rsidRDefault="009C468C" w:rsidP="000A6B4D">
            <w:pPr>
              <w:jc w:val="center"/>
              <w:rPr>
                <w:lang w:val="ro-RO"/>
              </w:rPr>
            </w:pPr>
            <w:r w:rsidRPr="00DF4B9A">
              <w:rPr>
                <w:lang w:val="ro-RO"/>
              </w:rPr>
              <w:t>C</w:t>
            </w:r>
            <w:r w:rsidR="006F3514">
              <w:rPr>
                <w:lang w:val="ro-RO"/>
              </w:rPr>
              <w:t>1</w:t>
            </w:r>
          </w:p>
        </w:tc>
        <w:tc>
          <w:tcPr>
            <w:tcW w:w="1560" w:type="dxa"/>
          </w:tcPr>
          <w:p w14:paraId="446A17E1" w14:textId="77777777" w:rsidR="009C468C" w:rsidRPr="00DF4B9A" w:rsidRDefault="009C468C" w:rsidP="000A6B4D">
            <w:pPr>
              <w:jc w:val="center"/>
              <w:rPr>
                <w:lang w:val="ro-RO"/>
              </w:rPr>
            </w:pPr>
            <w:r w:rsidRPr="00DF4B9A">
              <w:rPr>
                <w:lang w:val="ro-RO"/>
              </w:rPr>
              <w:t>C</w:t>
            </w:r>
            <w:r w:rsidR="006F3514">
              <w:rPr>
                <w:lang w:val="ro-RO"/>
              </w:rPr>
              <w:t>1</w:t>
            </w:r>
          </w:p>
        </w:tc>
        <w:tc>
          <w:tcPr>
            <w:tcW w:w="1417" w:type="dxa"/>
          </w:tcPr>
          <w:p w14:paraId="3522EC47" w14:textId="77777777" w:rsidR="009C468C" w:rsidRPr="00DF4B9A" w:rsidRDefault="009C468C" w:rsidP="000A6B4D">
            <w:pPr>
              <w:jc w:val="center"/>
              <w:rPr>
                <w:lang w:val="ro-RO"/>
              </w:rPr>
            </w:pPr>
            <w:r w:rsidRPr="00DF4B9A">
              <w:rPr>
                <w:lang w:val="ro-RO"/>
              </w:rPr>
              <w:t>C</w:t>
            </w:r>
            <w:r w:rsidR="006F3514">
              <w:rPr>
                <w:lang w:val="ro-RO"/>
              </w:rPr>
              <w:t>1</w:t>
            </w:r>
          </w:p>
        </w:tc>
        <w:tc>
          <w:tcPr>
            <w:tcW w:w="1587" w:type="dxa"/>
          </w:tcPr>
          <w:p w14:paraId="17CF3BF5" w14:textId="77777777" w:rsidR="009C468C" w:rsidRPr="00DF4B9A" w:rsidRDefault="009C468C" w:rsidP="000A6B4D">
            <w:pPr>
              <w:jc w:val="center"/>
              <w:rPr>
                <w:lang w:val="ro-RO"/>
              </w:rPr>
            </w:pPr>
            <w:r w:rsidRPr="00DF4B9A">
              <w:rPr>
                <w:lang w:val="ro-RO"/>
              </w:rPr>
              <w:t>C</w:t>
            </w:r>
            <w:r w:rsidR="006F3514">
              <w:rPr>
                <w:lang w:val="ro-RO"/>
              </w:rPr>
              <w:t>1</w:t>
            </w:r>
          </w:p>
        </w:tc>
      </w:tr>
      <w:tr w:rsidR="009C468C" w:rsidRPr="00DF4B9A" w14:paraId="48D6F0EE" w14:textId="77777777" w:rsidTr="000A6B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836" w:type="dxa"/>
          </w:tcPr>
          <w:p w14:paraId="097A39AF" w14:textId="77777777" w:rsidR="009C468C" w:rsidRPr="00DF4B9A" w:rsidRDefault="009C468C" w:rsidP="000A6B4D">
            <w:pPr>
              <w:rPr>
                <w:lang w:val="ro-RO"/>
              </w:rPr>
            </w:pPr>
            <w:r w:rsidRPr="00DF4B9A">
              <w:rPr>
                <w:lang w:val="ro-RO"/>
              </w:rPr>
              <w:t>Franceză</w:t>
            </w:r>
          </w:p>
        </w:tc>
        <w:tc>
          <w:tcPr>
            <w:tcW w:w="1559" w:type="dxa"/>
          </w:tcPr>
          <w:p w14:paraId="3103A20D" w14:textId="77777777" w:rsidR="009C468C" w:rsidRPr="00DF4B9A" w:rsidRDefault="009C468C" w:rsidP="000A6B4D">
            <w:pPr>
              <w:jc w:val="center"/>
              <w:rPr>
                <w:lang w:val="ro-RO"/>
              </w:rPr>
            </w:pPr>
            <w:r w:rsidRPr="00DF4B9A">
              <w:rPr>
                <w:lang w:val="ro-RO"/>
              </w:rPr>
              <w:t>C</w:t>
            </w:r>
            <w:r w:rsidR="006F3514">
              <w:rPr>
                <w:lang w:val="ro-RO"/>
              </w:rPr>
              <w:t>1</w:t>
            </w:r>
          </w:p>
        </w:tc>
        <w:tc>
          <w:tcPr>
            <w:tcW w:w="1417" w:type="dxa"/>
          </w:tcPr>
          <w:p w14:paraId="736C9E64" w14:textId="77777777" w:rsidR="009C468C" w:rsidRPr="00DF4B9A" w:rsidRDefault="009C468C" w:rsidP="000A6B4D">
            <w:pPr>
              <w:jc w:val="center"/>
              <w:rPr>
                <w:lang w:val="ro-RO"/>
              </w:rPr>
            </w:pPr>
            <w:r w:rsidRPr="00DF4B9A">
              <w:rPr>
                <w:lang w:val="ro-RO"/>
              </w:rPr>
              <w:t>C</w:t>
            </w:r>
            <w:r w:rsidR="006F3514">
              <w:rPr>
                <w:lang w:val="ro-RO"/>
              </w:rPr>
              <w:t>1</w:t>
            </w:r>
          </w:p>
        </w:tc>
        <w:tc>
          <w:tcPr>
            <w:tcW w:w="1560" w:type="dxa"/>
          </w:tcPr>
          <w:p w14:paraId="29056215" w14:textId="77777777" w:rsidR="009C468C" w:rsidRPr="00DF4B9A" w:rsidRDefault="009C468C" w:rsidP="000A6B4D">
            <w:pPr>
              <w:jc w:val="center"/>
              <w:rPr>
                <w:lang w:val="ro-RO"/>
              </w:rPr>
            </w:pPr>
            <w:r w:rsidRPr="00DF4B9A">
              <w:rPr>
                <w:lang w:val="ro-RO"/>
              </w:rPr>
              <w:t>B</w:t>
            </w:r>
            <w:r w:rsidR="006F3514">
              <w:rPr>
                <w:lang w:val="ro-RO"/>
              </w:rPr>
              <w:t>1</w:t>
            </w:r>
          </w:p>
        </w:tc>
        <w:tc>
          <w:tcPr>
            <w:tcW w:w="1417" w:type="dxa"/>
          </w:tcPr>
          <w:p w14:paraId="4E908DEE" w14:textId="77777777" w:rsidR="009C468C" w:rsidRPr="00DF4B9A" w:rsidRDefault="009C468C" w:rsidP="000A6B4D">
            <w:pPr>
              <w:jc w:val="center"/>
              <w:rPr>
                <w:lang w:val="ro-RO"/>
              </w:rPr>
            </w:pPr>
            <w:r w:rsidRPr="00DF4B9A">
              <w:rPr>
                <w:lang w:val="ro-RO"/>
              </w:rPr>
              <w:t>B</w:t>
            </w:r>
            <w:r w:rsidR="006F3514">
              <w:rPr>
                <w:lang w:val="ro-RO"/>
              </w:rPr>
              <w:t>1</w:t>
            </w:r>
          </w:p>
        </w:tc>
        <w:tc>
          <w:tcPr>
            <w:tcW w:w="1587" w:type="dxa"/>
          </w:tcPr>
          <w:p w14:paraId="1AA1B62F" w14:textId="77777777" w:rsidR="009C468C" w:rsidRPr="00DF4B9A" w:rsidRDefault="007345AA" w:rsidP="000A6B4D">
            <w:pPr>
              <w:jc w:val="center"/>
              <w:rPr>
                <w:lang w:val="ro-RO"/>
              </w:rPr>
            </w:pPr>
            <w:r>
              <w:rPr>
                <w:lang w:val="ro-RO"/>
              </w:rPr>
              <w:t>A</w:t>
            </w:r>
            <w:r w:rsidR="006F3514">
              <w:rPr>
                <w:lang w:val="ro-RO"/>
              </w:rPr>
              <w:t>1</w:t>
            </w:r>
          </w:p>
        </w:tc>
      </w:tr>
      <w:tr w:rsidR="009C468C" w:rsidRPr="00DF4B9A" w14:paraId="44685A6D" w14:textId="77777777" w:rsidTr="000A6B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836" w:type="dxa"/>
          </w:tcPr>
          <w:p w14:paraId="78E5BBB7" w14:textId="77777777" w:rsidR="009C468C" w:rsidRPr="00DF4B9A" w:rsidRDefault="009C468C" w:rsidP="000A6B4D">
            <w:pPr>
              <w:rPr>
                <w:lang w:val="ro-RO"/>
              </w:rPr>
            </w:pPr>
            <w:r w:rsidRPr="00DF4B9A">
              <w:rPr>
                <w:lang w:val="ro-RO"/>
              </w:rPr>
              <w:t>Germană</w:t>
            </w:r>
          </w:p>
        </w:tc>
        <w:tc>
          <w:tcPr>
            <w:tcW w:w="1559" w:type="dxa"/>
          </w:tcPr>
          <w:p w14:paraId="205F52D8" w14:textId="77777777" w:rsidR="009C468C" w:rsidRPr="00DF4B9A" w:rsidRDefault="009C468C" w:rsidP="000A6B4D">
            <w:pPr>
              <w:jc w:val="center"/>
              <w:rPr>
                <w:lang w:val="ro-RO"/>
              </w:rPr>
            </w:pPr>
            <w:r w:rsidRPr="00DF4B9A">
              <w:rPr>
                <w:lang w:val="ro-RO"/>
              </w:rPr>
              <w:t>B</w:t>
            </w:r>
            <w:r w:rsidR="000A6B4D">
              <w:rPr>
                <w:lang w:val="ro-RO"/>
              </w:rPr>
              <w:t>2</w:t>
            </w:r>
          </w:p>
        </w:tc>
        <w:tc>
          <w:tcPr>
            <w:tcW w:w="1417" w:type="dxa"/>
          </w:tcPr>
          <w:p w14:paraId="03F9E996" w14:textId="77777777" w:rsidR="009C468C" w:rsidRPr="00DF4B9A" w:rsidRDefault="009C468C" w:rsidP="000A6B4D">
            <w:pPr>
              <w:jc w:val="center"/>
              <w:rPr>
                <w:lang w:val="ro-RO"/>
              </w:rPr>
            </w:pPr>
            <w:r w:rsidRPr="00DF4B9A">
              <w:rPr>
                <w:lang w:val="ro-RO"/>
              </w:rPr>
              <w:t>B</w:t>
            </w:r>
            <w:r w:rsidR="000A6B4D">
              <w:rPr>
                <w:lang w:val="ro-RO"/>
              </w:rPr>
              <w:t>2</w:t>
            </w:r>
          </w:p>
        </w:tc>
        <w:tc>
          <w:tcPr>
            <w:tcW w:w="1560" w:type="dxa"/>
          </w:tcPr>
          <w:p w14:paraId="2582CD0D" w14:textId="77777777" w:rsidR="009C468C" w:rsidRPr="00DF4B9A" w:rsidRDefault="009C468C" w:rsidP="000A6B4D">
            <w:pPr>
              <w:jc w:val="center"/>
              <w:rPr>
                <w:lang w:val="ro-RO"/>
              </w:rPr>
            </w:pPr>
            <w:r w:rsidRPr="00DF4B9A">
              <w:rPr>
                <w:lang w:val="ro-RO"/>
              </w:rPr>
              <w:t>B</w:t>
            </w:r>
            <w:r w:rsidR="000A6B4D">
              <w:rPr>
                <w:lang w:val="ro-RO"/>
              </w:rPr>
              <w:t>2</w:t>
            </w:r>
          </w:p>
        </w:tc>
        <w:tc>
          <w:tcPr>
            <w:tcW w:w="1417" w:type="dxa"/>
          </w:tcPr>
          <w:p w14:paraId="26012FFC" w14:textId="77777777" w:rsidR="009C468C" w:rsidRPr="00DF4B9A" w:rsidRDefault="009C468C" w:rsidP="000A6B4D">
            <w:pPr>
              <w:jc w:val="center"/>
              <w:rPr>
                <w:lang w:val="ro-RO"/>
              </w:rPr>
            </w:pPr>
            <w:r w:rsidRPr="00DF4B9A">
              <w:rPr>
                <w:lang w:val="ro-RO"/>
              </w:rPr>
              <w:t>B</w:t>
            </w:r>
            <w:r w:rsidR="006F3514">
              <w:rPr>
                <w:lang w:val="ro-RO"/>
              </w:rPr>
              <w:t>1</w:t>
            </w:r>
          </w:p>
        </w:tc>
        <w:tc>
          <w:tcPr>
            <w:tcW w:w="1587" w:type="dxa"/>
          </w:tcPr>
          <w:p w14:paraId="169A9C3C" w14:textId="77777777" w:rsidR="009C468C" w:rsidRPr="00DF4B9A" w:rsidRDefault="009C468C" w:rsidP="000A6B4D">
            <w:pPr>
              <w:jc w:val="center"/>
              <w:rPr>
                <w:lang w:val="ro-RO"/>
              </w:rPr>
            </w:pPr>
            <w:r w:rsidRPr="00DF4B9A">
              <w:rPr>
                <w:lang w:val="ro-RO"/>
              </w:rPr>
              <w:t>A</w:t>
            </w:r>
            <w:r w:rsidR="006F3514">
              <w:rPr>
                <w:lang w:val="ro-RO"/>
              </w:rPr>
              <w:t>1</w:t>
            </w:r>
          </w:p>
        </w:tc>
      </w:tr>
    </w:tbl>
    <w:p w14:paraId="7261DD03" w14:textId="77777777" w:rsidR="00C8172F" w:rsidRPr="00495E21" w:rsidRDefault="00C8172F" w:rsidP="000A6B4D">
      <w:pPr>
        <w:rPr>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495E21" w14:paraId="56F286B2" w14:textId="77777777">
        <w:trPr>
          <w:cantSplit/>
          <w:trHeight w:val="170"/>
        </w:trPr>
        <w:tc>
          <w:tcPr>
            <w:tcW w:w="2834" w:type="dxa"/>
            <w:shd w:val="clear" w:color="auto" w:fill="auto"/>
          </w:tcPr>
          <w:p w14:paraId="2F68BEFE" w14:textId="77777777" w:rsidR="00C8172F" w:rsidRPr="00495E21" w:rsidRDefault="00C8172F" w:rsidP="000A6B4D">
            <w:pPr>
              <w:pStyle w:val="ECVLeftDetails"/>
              <w:spacing w:before="0"/>
              <w:rPr>
                <w:lang w:val="ro-RO"/>
              </w:rPr>
            </w:pPr>
            <w:r w:rsidRPr="00495E21">
              <w:rPr>
                <w:lang w:val="ro-RO"/>
              </w:rPr>
              <w:t xml:space="preserve">Competenţe de comunicare </w:t>
            </w:r>
          </w:p>
        </w:tc>
        <w:tc>
          <w:tcPr>
            <w:tcW w:w="7542" w:type="dxa"/>
            <w:shd w:val="clear" w:color="auto" w:fill="auto"/>
          </w:tcPr>
          <w:p w14:paraId="6073D656" w14:textId="77777777" w:rsidR="00C8172F" w:rsidRPr="00495E21" w:rsidRDefault="006F3514" w:rsidP="000A6B4D">
            <w:pPr>
              <w:pStyle w:val="ECVSectionBullet"/>
              <w:numPr>
                <w:ilvl w:val="0"/>
                <w:numId w:val="2"/>
              </w:numPr>
              <w:spacing w:line="240" w:lineRule="auto"/>
              <w:rPr>
                <w:lang w:val="ro-RO"/>
              </w:rPr>
            </w:pPr>
            <w:r>
              <w:rPr>
                <w:lang w:val="ro-RO"/>
              </w:rPr>
              <w:t>D</w:t>
            </w:r>
            <w:r w:rsidRPr="00495E21">
              <w:rPr>
                <w:lang w:val="ro-RO"/>
              </w:rPr>
              <w:t xml:space="preserve">obândite prin experienţa proprie de </w:t>
            </w:r>
            <w:r>
              <w:rPr>
                <w:lang w:val="ro-RO"/>
              </w:rPr>
              <w:t xml:space="preserve">cadru didactic universitar şi activităţi </w:t>
            </w:r>
            <w:r w:rsidR="000A05F2">
              <w:rPr>
                <w:lang w:val="ro-RO"/>
              </w:rPr>
              <w:t>de coordonare proiecte în echipe multidisciplinare</w:t>
            </w:r>
          </w:p>
        </w:tc>
      </w:tr>
      <w:tr w:rsidR="00C8172F" w:rsidRPr="00495E21" w14:paraId="416BD5F2" w14:textId="77777777">
        <w:trPr>
          <w:cantSplit/>
          <w:trHeight w:val="170"/>
        </w:trPr>
        <w:tc>
          <w:tcPr>
            <w:tcW w:w="2834" w:type="dxa"/>
            <w:shd w:val="clear" w:color="auto" w:fill="auto"/>
          </w:tcPr>
          <w:p w14:paraId="31263242" w14:textId="77777777" w:rsidR="00C8172F" w:rsidRPr="00495E21" w:rsidRDefault="00C8172F" w:rsidP="000A6B4D">
            <w:pPr>
              <w:pStyle w:val="ECVLeftDetails"/>
              <w:spacing w:before="0"/>
              <w:rPr>
                <w:lang w:val="ro-RO"/>
              </w:rPr>
            </w:pPr>
            <w:r w:rsidRPr="00495E21">
              <w:rPr>
                <w:lang w:val="ro-RO"/>
              </w:rPr>
              <w:t xml:space="preserve">Competenţe organizaţionale/manageriale </w:t>
            </w:r>
          </w:p>
        </w:tc>
        <w:tc>
          <w:tcPr>
            <w:tcW w:w="7542" w:type="dxa"/>
            <w:shd w:val="clear" w:color="auto" w:fill="auto"/>
          </w:tcPr>
          <w:p w14:paraId="2162CE6B" w14:textId="77777777" w:rsidR="00C8172F" w:rsidRDefault="006F3514" w:rsidP="000A6B4D">
            <w:pPr>
              <w:pStyle w:val="ECVSectionBullet"/>
              <w:numPr>
                <w:ilvl w:val="0"/>
                <w:numId w:val="2"/>
              </w:numPr>
              <w:spacing w:line="240" w:lineRule="auto"/>
              <w:rPr>
                <w:lang w:val="ro-RO"/>
              </w:rPr>
            </w:pPr>
            <w:r>
              <w:rPr>
                <w:lang w:val="ro-RO"/>
              </w:rPr>
              <w:t>Experienţă în managementul unor proiecte complexe în cadrul activităţii de proiectare şi cercetare;</w:t>
            </w:r>
          </w:p>
          <w:p w14:paraId="66959A70" w14:textId="77777777" w:rsidR="006F3514" w:rsidRDefault="006F3514" w:rsidP="000A6B4D">
            <w:pPr>
              <w:pStyle w:val="ECVSectionBullet"/>
              <w:numPr>
                <w:ilvl w:val="0"/>
                <w:numId w:val="2"/>
              </w:numPr>
              <w:spacing w:line="240" w:lineRule="auto"/>
              <w:rPr>
                <w:lang w:val="ro-RO"/>
              </w:rPr>
            </w:pPr>
            <w:r>
              <w:rPr>
                <w:lang w:val="ro-RO"/>
              </w:rPr>
              <w:t>Experienţă în manageme</w:t>
            </w:r>
            <w:r w:rsidR="00B74A21">
              <w:rPr>
                <w:lang w:val="ro-RO"/>
              </w:rPr>
              <w:t>ntul proiectelor internaţionale</w:t>
            </w:r>
          </w:p>
          <w:p w14:paraId="1452A40A" w14:textId="77777777" w:rsidR="006F3514" w:rsidRPr="00495E21" w:rsidRDefault="006F3514" w:rsidP="000A6B4D">
            <w:pPr>
              <w:pStyle w:val="ECVSectionBullet"/>
              <w:numPr>
                <w:ilvl w:val="0"/>
                <w:numId w:val="2"/>
              </w:numPr>
              <w:spacing w:line="240" w:lineRule="auto"/>
              <w:rPr>
                <w:lang w:val="ro-RO"/>
              </w:rPr>
            </w:pPr>
            <w:r>
              <w:rPr>
                <w:lang w:val="ro-RO"/>
              </w:rPr>
              <w:t>Experienţă în gestionarea Departamentului de Relaţii Internaţionale în calitate de Director</w:t>
            </w:r>
          </w:p>
        </w:tc>
      </w:tr>
    </w:tbl>
    <w:p w14:paraId="60FB753C" w14:textId="77777777" w:rsidR="00C8172F" w:rsidRPr="00495E21" w:rsidRDefault="00C8172F" w:rsidP="000A6B4D">
      <w:pPr>
        <w:pStyle w:val="ECVText"/>
        <w:spacing w:line="240" w:lineRule="auto"/>
        <w:rPr>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495E21" w14:paraId="1258E57B" w14:textId="77777777">
        <w:trPr>
          <w:cantSplit/>
          <w:trHeight w:val="170"/>
        </w:trPr>
        <w:tc>
          <w:tcPr>
            <w:tcW w:w="2834" w:type="dxa"/>
            <w:shd w:val="clear" w:color="auto" w:fill="auto"/>
          </w:tcPr>
          <w:p w14:paraId="29CD7436" w14:textId="77777777" w:rsidR="00C8172F" w:rsidRPr="00495E21" w:rsidRDefault="00C8172F" w:rsidP="000A6B4D">
            <w:pPr>
              <w:pStyle w:val="ECVLeftDetails"/>
              <w:spacing w:before="0"/>
              <w:rPr>
                <w:lang w:val="ro-RO"/>
              </w:rPr>
            </w:pPr>
            <w:r w:rsidRPr="00495E21">
              <w:rPr>
                <w:lang w:val="ro-RO"/>
              </w:rPr>
              <w:t xml:space="preserve">Competenţe dobândite la locul de muncă </w:t>
            </w:r>
          </w:p>
        </w:tc>
        <w:tc>
          <w:tcPr>
            <w:tcW w:w="7542" w:type="dxa"/>
            <w:shd w:val="clear" w:color="auto" w:fill="auto"/>
          </w:tcPr>
          <w:p w14:paraId="49F0074B" w14:textId="77777777" w:rsidR="00B74A21" w:rsidRPr="00B74A21" w:rsidRDefault="00B74A21" w:rsidP="000A6B4D">
            <w:pPr>
              <w:pStyle w:val="ECVSectionBullet"/>
              <w:numPr>
                <w:ilvl w:val="0"/>
                <w:numId w:val="2"/>
              </w:numPr>
              <w:spacing w:line="240" w:lineRule="auto"/>
              <w:rPr>
                <w:lang w:val="ro-RO"/>
              </w:rPr>
            </w:pPr>
            <w:r w:rsidRPr="004E376F">
              <w:rPr>
                <w:lang w:val="ro-RO"/>
              </w:rPr>
              <w:t>Analize statice şi dinamice pentru evaluarea siguranţie structurilor civile (hidrotehnice şi clădiri);</w:t>
            </w:r>
          </w:p>
          <w:p w14:paraId="1854B39F" w14:textId="77777777" w:rsidR="00B74A21" w:rsidRPr="00B74A21" w:rsidRDefault="00B74A21" w:rsidP="000A6B4D">
            <w:pPr>
              <w:pStyle w:val="ECVSectionBullet"/>
              <w:numPr>
                <w:ilvl w:val="0"/>
                <w:numId w:val="2"/>
              </w:numPr>
              <w:spacing w:line="240" w:lineRule="auto"/>
              <w:rPr>
                <w:lang w:val="ro-RO"/>
              </w:rPr>
            </w:pPr>
            <w:r w:rsidRPr="004E376F">
              <w:rPr>
                <w:lang w:val="ro-RO"/>
              </w:rPr>
              <w:t>Interacţiunea între structuri şi masivele de fundare;</w:t>
            </w:r>
          </w:p>
          <w:p w14:paraId="047B9968" w14:textId="77777777" w:rsidR="00B74A21" w:rsidRPr="00B74A21" w:rsidRDefault="00B74A21" w:rsidP="000A6B4D">
            <w:pPr>
              <w:pStyle w:val="ECVSectionBullet"/>
              <w:numPr>
                <w:ilvl w:val="0"/>
                <w:numId w:val="2"/>
              </w:numPr>
              <w:spacing w:line="240" w:lineRule="auto"/>
              <w:rPr>
                <w:lang w:val="ro-RO"/>
              </w:rPr>
            </w:pPr>
            <w:r w:rsidRPr="004E376F">
              <w:rPr>
                <w:lang w:val="ro-RO"/>
              </w:rPr>
              <w:t>Proiectare, verificare şi expertiză în domeniul structurilor pentru clădiri, structurilor hidrotehnice şi a structurilor de sprijinire a excavaţiilor;</w:t>
            </w:r>
          </w:p>
          <w:p w14:paraId="14B8D891" w14:textId="5BC180DC" w:rsidR="00B74A21" w:rsidRPr="00495E21" w:rsidRDefault="002F46C8" w:rsidP="000A6B4D">
            <w:pPr>
              <w:pStyle w:val="ECVSectionBullet"/>
              <w:numPr>
                <w:ilvl w:val="0"/>
                <w:numId w:val="2"/>
              </w:numPr>
              <w:spacing w:line="240" w:lineRule="auto"/>
              <w:rPr>
                <w:lang w:val="ro-RO"/>
              </w:rPr>
            </w:pPr>
            <w:r w:rsidRPr="004E376F">
              <w:rPr>
                <w:lang w:val="ro-RO"/>
              </w:rPr>
              <w:t>Consolidarea şi reabilitarea structurilor</w:t>
            </w:r>
            <w:r w:rsidR="005005CC">
              <w:rPr>
                <w:lang w:val="ro-RO"/>
              </w:rPr>
              <w:t xml:space="preserve"> existente</w:t>
            </w:r>
          </w:p>
        </w:tc>
      </w:tr>
    </w:tbl>
    <w:p w14:paraId="77685900" w14:textId="77777777" w:rsidR="00C8172F" w:rsidRPr="00495E21" w:rsidRDefault="00C8172F" w:rsidP="000A6B4D">
      <w:pPr>
        <w:pStyle w:val="ECVText"/>
        <w:spacing w:line="240" w:lineRule="auto"/>
        <w:rPr>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495E21" w14:paraId="243A534B" w14:textId="77777777">
        <w:trPr>
          <w:cantSplit/>
          <w:trHeight w:val="170"/>
        </w:trPr>
        <w:tc>
          <w:tcPr>
            <w:tcW w:w="2834" w:type="dxa"/>
            <w:shd w:val="clear" w:color="auto" w:fill="auto"/>
          </w:tcPr>
          <w:p w14:paraId="792B537A" w14:textId="77777777" w:rsidR="00C8172F" w:rsidRPr="00495E21" w:rsidRDefault="00C8172F" w:rsidP="000A6B4D">
            <w:pPr>
              <w:pStyle w:val="ECVLeftDetails"/>
              <w:spacing w:before="0"/>
              <w:rPr>
                <w:lang w:val="ro-RO"/>
              </w:rPr>
            </w:pPr>
            <w:r w:rsidRPr="00495E21">
              <w:rPr>
                <w:lang w:val="ro-RO"/>
              </w:rPr>
              <w:t xml:space="preserve">Competenţe informatice </w:t>
            </w:r>
          </w:p>
        </w:tc>
        <w:tc>
          <w:tcPr>
            <w:tcW w:w="7542" w:type="dxa"/>
            <w:shd w:val="clear" w:color="auto" w:fill="auto"/>
          </w:tcPr>
          <w:p w14:paraId="0E2E608A" w14:textId="56CF88D1" w:rsidR="00C8172F" w:rsidRPr="00495E21" w:rsidRDefault="00EB2C2A" w:rsidP="000A6B4D">
            <w:pPr>
              <w:pStyle w:val="ECVSectionBullet"/>
              <w:numPr>
                <w:ilvl w:val="0"/>
                <w:numId w:val="2"/>
              </w:numPr>
              <w:spacing w:line="240" w:lineRule="auto"/>
              <w:rPr>
                <w:lang w:val="ro-RO"/>
              </w:rPr>
            </w:pPr>
            <w:r>
              <w:rPr>
                <w:lang w:val="ro-RO"/>
              </w:rPr>
              <w:t>Proiectare asistată de calculator. Utilizarea produselor software pentru modelare numerică în elemente finite. Redactarea şi editarea pieselor desenate ale proiectelor. Construcţii grafice 2D şi 3D. Editarea imaginilor. Utilizarea produselor sofware dedicate</w:t>
            </w:r>
            <w:r w:rsidR="00412D6B">
              <w:rPr>
                <w:lang w:val="ro-RO"/>
              </w:rPr>
              <w:t xml:space="preserve"> (</w:t>
            </w:r>
            <w:r w:rsidR="00412D6B" w:rsidRPr="00D96D00">
              <w:t xml:space="preserve">AUTOCAD, </w:t>
            </w:r>
            <w:r w:rsidR="000A05F2">
              <w:t xml:space="preserve">InteliCAD, </w:t>
            </w:r>
            <w:r w:rsidR="00412D6B" w:rsidRPr="00D96D00">
              <w:t>ANSYS, ETABS, GEOSLOPE, ARCVIEW</w:t>
            </w:r>
            <w:r w:rsidR="00412D6B">
              <w:t xml:space="preserve">, ADOBE PHOTOSHOP, </w:t>
            </w:r>
            <w:r w:rsidR="00F547FC">
              <w:t xml:space="preserve"> ADOBE ACROBAT, </w:t>
            </w:r>
            <w:r w:rsidR="00412D6B">
              <w:t>MSOFFICE).</w:t>
            </w:r>
          </w:p>
        </w:tc>
      </w:tr>
    </w:tbl>
    <w:p w14:paraId="6C9A30D2" w14:textId="77777777" w:rsidR="00C8172F" w:rsidRPr="00495E21" w:rsidRDefault="00C8172F" w:rsidP="000A6B4D">
      <w:pPr>
        <w:pStyle w:val="ECVText"/>
        <w:spacing w:line="240" w:lineRule="auto"/>
        <w:rPr>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495E21" w14:paraId="2F500541" w14:textId="77777777">
        <w:trPr>
          <w:cantSplit/>
          <w:trHeight w:val="170"/>
        </w:trPr>
        <w:tc>
          <w:tcPr>
            <w:tcW w:w="2834" w:type="dxa"/>
            <w:shd w:val="clear" w:color="auto" w:fill="auto"/>
          </w:tcPr>
          <w:p w14:paraId="724FDA8D" w14:textId="77777777" w:rsidR="00C8172F" w:rsidRPr="00495E21" w:rsidRDefault="00C8172F" w:rsidP="000A6B4D">
            <w:pPr>
              <w:pStyle w:val="ECVLeftDetails"/>
              <w:spacing w:before="0"/>
              <w:rPr>
                <w:lang w:val="ro-RO"/>
              </w:rPr>
            </w:pPr>
            <w:r w:rsidRPr="00495E21">
              <w:rPr>
                <w:lang w:val="ro-RO"/>
              </w:rPr>
              <w:t xml:space="preserve">Alte competenţe </w:t>
            </w:r>
          </w:p>
        </w:tc>
        <w:tc>
          <w:tcPr>
            <w:tcW w:w="7542" w:type="dxa"/>
            <w:shd w:val="clear" w:color="auto" w:fill="auto"/>
          </w:tcPr>
          <w:p w14:paraId="7C805392" w14:textId="77777777" w:rsidR="00C8172F" w:rsidRDefault="000A05F2" w:rsidP="000A6B4D">
            <w:pPr>
              <w:pStyle w:val="ECVSectionBullet"/>
              <w:numPr>
                <w:ilvl w:val="0"/>
                <w:numId w:val="2"/>
              </w:numPr>
              <w:spacing w:line="240" w:lineRule="auto"/>
              <w:rPr>
                <w:lang w:val="ro-RO"/>
              </w:rPr>
            </w:pPr>
            <w:r>
              <w:rPr>
                <w:lang w:val="ro-RO"/>
              </w:rPr>
              <w:t>Verificator de proiecte atestat MTCT cerinţele A1 şi A2</w:t>
            </w:r>
          </w:p>
          <w:p w14:paraId="62130E16" w14:textId="77777777" w:rsidR="000A05F2" w:rsidRDefault="000A05F2" w:rsidP="000A6B4D">
            <w:pPr>
              <w:pStyle w:val="ECVSectionBullet"/>
              <w:numPr>
                <w:ilvl w:val="0"/>
                <w:numId w:val="2"/>
              </w:numPr>
              <w:spacing w:line="240" w:lineRule="auto"/>
              <w:rPr>
                <w:lang w:val="ro-RO"/>
              </w:rPr>
            </w:pPr>
            <w:r>
              <w:rPr>
                <w:lang w:val="ro-RO"/>
              </w:rPr>
              <w:t>Expert tehnic atestat MDRT cerinţa A1</w:t>
            </w:r>
          </w:p>
          <w:p w14:paraId="10103A30" w14:textId="77777777" w:rsidR="004E376F" w:rsidRDefault="004E376F" w:rsidP="000A6B4D">
            <w:pPr>
              <w:pStyle w:val="ECVSectionBullet"/>
              <w:numPr>
                <w:ilvl w:val="0"/>
                <w:numId w:val="2"/>
              </w:numPr>
              <w:spacing w:line="240" w:lineRule="auto"/>
              <w:rPr>
                <w:lang w:val="ro-RO"/>
              </w:rPr>
            </w:pPr>
            <w:r>
              <w:rPr>
                <w:lang w:val="ro-RO"/>
              </w:rPr>
              <w:t xml:space="preserve">Experienţă în cooperarea internaţională: </w:t>
            </w:r>
          </w:p>
          <w:p w14:paraId="5994EEE5" w14:textId="26E667DC" w:rsidR="004E376F" w:rsidRDefault="004E376F" w:rsidP="000A6B4D">
            <w:pPr>
              <w:pStyle w:val="ECVSectionBullet"/>
              <w:numPr>
                <w:ilvl w:val="0"/>
                <w:numId w:val="5"/>
              </w:numPr>
              <w:spacing w:line="240" w:lineRule="auto"/>
              <w:rPr>
                <w:lang w:val="ro-RO"/>
              </w:rPr>
            </w:pPr>
            <w:r>
              <w:rPr>
                <w:lang w:val="ro-RO"/>
              </w:rPr>
              <w:t xml:space="preserve">reprezentant al UTCB în cadrul Programului (1998 – 2010) şi al Asociaţiei EUCEET (2011 – </w:t>
            </w:r>
            <w:r w:rsidR="005878BE">
              <w:rPr>
                <w:lang w:val="ro-RO"/>
              </w:rPr>
              <w:t>2020</w:t>
            </w:r>
            <w:r>
              <w:rPr>
                <w:lang w:val="ro-RO"/>
              </w:rPr>
              <w:t>), coordonator al unor grupuri de lucru;</w:t>
            </w:r>
          </w:p>
          <w:p w14:paraId="419DAE85" w14:textId="77777777" w:rsidR="004E376F" w:rsidRDefault="004E376F" w:rsidP="000A6B4D">
            <w:pPr>
              <w:pStyle w:val="ECVSectionBullet"/>
              <w:numPr>
                <w:ilvl w:val="0"/>
                <w:numId w:val="5"/>
              </w:numPr>
              <w:spacing w:line="240" w:lineRule="auto"/>
              <w:rPr>
                <w:lang w:val="ro-RO"/>
              </w:rPr>
            </w:pPr>
            <w:r>
              <w:rPr>
                <w:lang w:val="ro-RO"/>
              </w:rPr>
              <w:t>reprezentant al UTCB în cadrul Programului EUGENE (20</w:t>
            </w:r>
            <w:r w:rsidR="007345AA">
              <w:rPr>
                <w:lang w:val="ro-RO"/>
              </w:rPr>
              <w:t>0</w:t>
            </w:r>
            <w:r>
              <w:rPr>
                <w:lang w:val="ro-RO"/>
              </w:rPr>
              <w:t>9- 2012);</w:t>
            </w:r>
          </w:p>
          <w:p w14:paraId="593CEA4C" w14:textId="702B1B44" w:rsidR="004E376F" w:rsidRDefault="004E376F" w:rsidP="000A6B4D">
            <w:pPr>
              <w:pStyle w:val="ECVSectionBullet"/>
              <w:numPr>
                <w:ilvl w:val="0"/>
                <w:numId w:val="5"/>
              </w:numPr>
              <w:spacing w:line="240" w:lineRule="auto"/>
              <w:rPr>
                <w:lang w:val="ro-RO"/>
              </w:rPr>
            </w:pPr>
            <w:r>
              <w:rPr>
                <w:lang w:val="ro-RO"/>
              </w:rPr>
              <w:t>Coordnator Instituţional ERASMUS</w:t>
            </w:r>
            <w:r w:rsidR="005878BE">
              <w:rPr>
                <w:lang w:val="ro-RO"/>
              </w:rPr>
              <w:t>+</w:t>
            </w:r>
            <w:r>
              <w:rPr>
                <w:lang w:val="ro-RO"/>
              </w:rPr>
              <w:t xml:space="preserve"> pentru UTCB</w:t>
            </w:r>
            <w:r w:rsidR="007345AA">
              <w:rPr>
                <w:lang w:val="ro-RO"/>
              </w:rPr>
              <w:t xml:space="preserve"> (2010 – </w:t>
            </w:r>
            <w:r w:rsidR="00F547FC">
              <w:rPr>
                <w:lang w:val="ro-RO"/>
              </w:rPr>
              <w:t>20</w:t>
            </w:r>
            <w:r w:rsidR="00234E60">
              <w:rPr>
                <w:lang w:val="ro-RO"/>
              </w:rPr>
              <w:t>20</w:t>
            </w:r>
            <w:r w:rsidR="007345AA">
              <w:rPr>
                <w:lang w:val="ro-RO"/>
              </w:rPr>
              <w:t>)</w:t>
            </w:r>
            <w:r>
              <w:rPr>
                <w:lang w:val="ro-RO"/>
              </w:rPr>
              <w:t>;</w:t>
            </w:r>
          </w:p>
          <w:p w14:paraId="10F5587A" w14:textId="36D44046" w:rsidR="004E376F" w:rsidRPr="00495E21" w:rsidRDefault="004E376F" w:rsidP="000A6B4D">
            <w:pPr>
              <w:pStyle w:val="ECVSectionBullet"/>
              <w:numPr>
                <w:ilvl w:val="0"/>
                <w:numId w:val="5"/>
              </w:numPr>
              <w:spacing w:line="240" w:lineRule="auto"/>
              <w:rPr>
                <w:lang w:val="ro-RO"/>
              </w:rPr>
            </w:pPr>
            <w:r>
              <w:rPr>
                <w:lang w:val="ro-RO"/>
              </w:rPr>
              <w:t xml:space="preserve">Director al Departamentului de Relaţii Internaionale UTCB (2011 – </w:t>
            </w:r>
            <w:r w:rsidR="00234E60">
              <w:rPr>
                <w:lang w:val="ro-RO"/>
              </w:rPr>
              <w:t>2020</w:t>
            </w:r>
            <w:r>
              <w:rPr>
                <w:lang w:val="ro-RO"/>
              </w:rPr>
              <w:t>)</w:t>
            </w:r>
            <w:r w:rsidR="00234E60">
              <w:rPr>
                <w:lang w:val="ro-RO"/>
              </w:rPr>
              <w:t>.</w:t>
            </w:r>
            <w:r>
              <w:rPr>
                <w:lang w:val="ro-RO"/>
              </w:rPr>
              <w:t xml:space="preserve"> </w:t>
            </w:r>
          </w:p>
        </w:tc>
      </w:tr>
    </w:tbl>
    <w:p w14:paraId="2BE66CA6" w14:textId="77777777" w:rsidR="00C8172F" w:rsidRPr="00495E21" w:rsidRDefault="00C8172F" w:rsidP="000A6B4D">
      <w:pPr>
        <w:rPr>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495E21" w14:paraId="73957138" w14:textId="77777777">
        <w:trPr>
          <w:cantSplit/>
          <w:trHeight w:val="170"/>
        </w:trPr>
        <w:tc>
          <w:tcPr>
            <w:tcW w:w="2834" w:type="dxa"/>
            <w:shd w:val="clear" w:color="auto" w:fill="auto"/>
          </w:tcPr>
          <w:p w14:paraId="41E2F492" w14:textId="77777777" w:rsidR="00C8172F" w:rsidRPr="00495E21" w:rsidRDefault="00C8172F" w:rsidP="000A6B4D">
            <w:pPr>
              <w:pStyle w:val="ECVLeftDetails"/>
              <w:spacing w:before="0"/>
              <w:rPr>
                <w:lang w:val="ro-RO"/>
              </w:rPr>
            </w:pPr>
            <w:r w:rsidRPr="00495E21">
              <w:rPr>
                <w:lang w:val="ro-RO"/>
              </w:rPr>
              <w:t xml:space="preserve">Permis de conducere </w:t>
            </w:r>
          </w:p>
        </w:tc>
        <w:tc>
          <w:tcPr>
            <w:tcW w:w="7542" w:type="dxa"/>
            <w:shd w:val="clear" w:color="auto" w:fill="auto"/>
          </w:tcPr>
          <w:p w14:paraId="3ACD5DD4" w14:textId="77777777" w:rsidR="00C8172F" w:rsidRPr="00495E21" w:rsidRDefault="00C8172F" w:rsidP="000A6B4D">
            <w:pPr>
              <w:pStyle w:val="ECVSectionBullet"/>
              <w:numPr>
                <w:ilvl w:val="0"/>
                <w:numId w:val="2"/>
              </w:numPr>
              <w:spacing w:line="240" w:lineRule="auto"/>
              <w:rPr>
                <w:lang w:val="ro-RO"/>
              </w:rPr>
            </w:pPr>
            <w:r w:rsidRPr="00495E21">
              <w:rPr>
                <w:lang w:val="ro-RO"/>
              </w:rPr>
              <w:t>B</w:t>
            </w:r>
          </w:p>
        </w:tc>
      </w:tr>
    </w:tbl>
    <w:p w14:paraId="47255E11" w14:textId="77777777" w:rsidR="00C8172F" w:rsidRPr="00495E21" w:rsidRDefault="00C8172F" w:rsidP="000A6B4D">
      <w:pPr>
        <w:pStyle w:val="ECVText"/>
        <w:spacing w:line="240" w:lineRule="auto"/>
        <w:rPr>
          <w:lang w:val="ro-R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C8172F" w:rsidRPr="00495E21" w14:paraId="35C6C8A8" w14:textId="77777777">
        <w:trPr>
          <w:cantSplit/>
          <w:trHeight w:val="170"/>
        </w:trPr>
        <w:tc>
          <w:tcPr>
            <w:tcW w:w="2835" w:type="dxa"/>
            <w:shd w:val="clear" w:color="auto" w:fill="auto"/>
          </w:tcPr>
          <w:p w14:paraId="7F967B3A" w14:textId="77777777" w:rsidR="00C8172F" w:rsidRPr="00495E21" w:rsidRDefault="00C8172F" w:rsidP="000A6B4D">
            <w:pPr>
              <w:pStyle w:val="ECVLeftHeading"/>
              <w:rPr>
                <w:lang w:val="ro-RO"/>
              </w:rPr>
            </w:pPr>
            <w:r w:rsidRPr="00495E21">
              <w:rPr>
                <w:caps w:val="0"/>
                <w:lang w:val="ro-RO"/>
              </w:rPr>
              <w:t>INFORMAΤII SUPLIMENTARE</w:t>
            </w:r>
          </w:p>
        </w:tc>
        <w:tc>
          <w:tcPr>
            <w:tcW w:w="7540" w:type="dxa"/>
            <w:shd w:val="clear" w:color="auto" w:fill="auto"/>
            <w:vAlign w:val="bottom"/>
          </w:tcPr>
          <w:p w14:paraId="4B026418" w14:textId="2FD1EC89" w:rsidR="00C8172F" w:rsidRPr="00495E21" w:rsidRDefault="00777D7D" w:rsidP="000A6B4D">
            <w:pPr>
              <w:pStyle w:val="ECVBlueBox"/>
              <w:rPr>
                <w:lang w:val="ro-RO"/>
              </w:rPr>
            </w:pPr>
            <w:r w:rsidRPr="00495E21">
              <w:rPr>
                <w:noProof/>
                <w:lang w:val="ro-RO"/>
              </w:rPr>
              <w:drawing>
                <wp:inline distT="0" distB="0" distL="0" distR="0" wp14:anchorId="7C2F0F89" wp14:editId="35D46275">
                  <wp:extent cx="4791710" cy="876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00C8172F" w:rsidRPr="00495E21">
              <w:rPr>
                <w:lang w:val="ro-RO"/>
              </w:rPr>
              <w:t xml:space="preserve"> </w:t>
            </w:r>
          </w:p>
        </w:tc>
      </w:tr>
    </w:tbl>
    <w:p w14:paraId="260CAA00" w14:textId="77777777" w:rsidR="00C8172F" w:rsidRDefault="00C8172F" w:rsidP="000A6B4D">
      <w:pPr>
        <w:pStyle w:val="ECVText"/>
        <w:spacing w:line="240" w:lineRule="auto"/>
        <w:rPr>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495E21" w14:paraId="1DC41101" w14:textId="77777777">
        <w:trPr>
          <w:cantSplit/>
          <w:trHeight w:val="170"/>
        </w:trPr>
        <w:tc>
          <w:tcPr>
            <w:tcW w:w="2834" w:type="dxa"/>
            <w:shd w:val="clear" w:color="auto" w:fill="auto"/>
          </w:tcPr>
          <w:p w14:paraId="4EE29B17" w14:textId="77777777" w:rsidR="00C8172F" w:rsidRPr="00495E21" w:rsidRDefault="00C8172F" w:rsidP="000A6B4D">
            <w:pPr>
              <w:pStyle w:val="ECVLeftDetails"/>
              <w:spacing w:before="0"/>
              <w:rPr>
                <w:lang w:val="ro-RO"/>
              </w:rPr>
            </w:pPr>
            <w:r w:rsidRPr="00495E21">
              <w:rPr>
                <w:lang w:val="ro-RO"/>
              </w:rPr>
              <w:t>Publicaţii</w:t>
            </w:r>
          </w:p>
          <w:p w14:paraId="66649A12" w14:textId="77777777" w:rsidR="00C8172F" w:rsidRPr="00495E21" w:rsidRDefault="00C8172F" w:rsidP="000A6B4D">
            <w:pPr>
              <w:pStyle w:val="ECVLeftDetails"/>
              <w:spacing w:before="0"/>
              <w:rPr>
                <w:lang w:val="ro-RO"/>
              </w:rPr>
            </w:pPr>
          </w:p>
        </w:tc>
        <w:tc>
          <w:tcPr>
            <w:tcW w:w="7542" w:type="dxa"/>
            <w:shd w:val="clear" w:color="auto" w:fill="auto"/>
          </w:tcPr>
          <w:p w14:paraId="3C7780C7" w14:textId="77777777" w:rsidR="004E376F" w:rsidRPr="003559FA" w:rsidRDefault="004E376F" w:rsidP="000A6B4D">
            <w:pPr>
              <w:pStyle w:val="BodyText"/>
              <w:spacing w:line="240" w:lineRule="auto"/>
              <w:jc w:val="both"/>
              <w:rPr>
                <w:szCs w:val="16"/>
                <w:lang w:val="ro-RO"/>
              </w:rPr>
            </w:pPr>
            <w:r w:rsidRPr="003559FA">
              <w:rPr>
                <w:szCs w:val="16"/>
                <w:lang w:val="ro-RO"/>
              </w:rPr>
              <w:t xml:space="preserve">1. </w:t>
            </w:r>
            <w:r w:rsidRPr="003559FA">
              <w:rPr>
                <w:szCs w:val="16"/>
                <w:u w:val="single"/>
                <w:lang w:val="ro-RO"/>
              </w:rPr>
              <w:t>Bugnariu, T</w:t>
            </w:r>
            <w:r w:rsidRPr="003559FA">
              <w:rPr>
                <w:szCs w:val="16"/>
                <w:lang w:val="ro-RO"/>
              </w:rPr>
              <w:t>. Contribuţii la calculul structurilor îngropate. Modelarea în elemente finite a sprijinirilor cu pereţi mulaţi,1998 (</w:t>
            </w:r>
            <w:r w:rsidR="003559FA" w:rsidRPr="003559FA">
              <w:rPr>
                <w:szCs w:val="16"/>
                <w:lang w:val="ro-RO"/>
              </w:rPr>
              <w:t>Teza de doctorat</w:t>
            </w:r>
            <w:r w:rsidRPr="003559FA">
              <w:rPr>
                <w:szCs w:val="16"/>
                <w:lang w:val="ro-RO"/>
              </w:rPr>
              <w:t>).</w:t>
            </w:r>
          </w:p>
          <w:p w14:paraId="4F941CC5" w14:textId="77777777" w:rsidR="004E376F" w:rsidRPr="003559FA" w:rsidRDefault="004E376F" w:rsidP="000A6B4D">
            <w:pPr>
              <w:jc w:val="both"/>
              <w:rPr>
                <w:szCs w:val="16"/>
                <w:lang w:val="ro-RO"/>
              </w:rPr>
            </w:pPr>
            <w:r w:rsidRPr="003559FA">
              <w:rPr>
                <w:szCs w:val="16"/>
                <w:lang w:val="ro-RO"/>
              </w:rPr>
              <w:t xml:space="preserve">2. </w:t>
            </w:r>
            <w:r w:rsidRPr="003559FA">
              <w:rPr>
                <w:szCs w:val="16"/>
                <w:u w:val="single"/>
                <w:lang w:val="ro-RO"/>
              </w:rPr>
              <w:t>Bugnariu, T</w:t>
            </w:r>
            <w:r w:rsidRPr="003559FA">
              <w:rPr>
                <w:szCs w:val="16"/>
                <w:lang w:val="ro-RO"/>
              </w:rPr>
              <w:t>. – Clădiri. Note de curs, 1999.</w:t>
            </w:r>
          </w:p>
          <w:p w14:paraId="0020A08A" w14:textId="77777777" w:rsidR="004E376F" w:rsidRPr="003559FA" w:rsidRDefault="004E376F" w:rsidP="000A6B4D">
            <w:pPr>
              <w:jc w:val="both"/>
              <w:rPr>
                <w:szCs w:val="16"/>
                <w:lang w:val="ro-RO"/>
              </w:rPr>
            </w:pPr>
            <w:r w:rsidRPr="003559FA">
              <w:rPr>
                <w:szCs w:val="16"/>
                <w:lang w:val="ro-RO"/>
              </w:rPr>
              <w:t xml:space="preserve">3. Sâvulescu C., </w:t>
            </w:r>
            <w:r w:rsidRPr="003559FA">
              <w:rPr>
                <w:szCs w:val="16"/>
                <w:u w:val="single"/>
                <w:lang w:val="ro-RO"/>
              </w:rPr>
              <w:t>Bugnariu, T.</w:t>
            </w:r>
            <w:r w:rsidRPr="003559FA">
              <w:rPr>
                <w:szCs w:val="16"/>
                <w:lang w:val="ro-RO"/>
              </w:rPr>
              <w:t xml:space="preserve">, Sârghiuţă, R., Turcu, L., Abdulamit, A., Barbu, C. – Fundamente GIS, 2000. </w:t>
            </w:r>
          </w:p>
          <w:p w14:paraId="7EBB81FB" w14:textId="77777777" w:rsidR="004E376F" w:rsidRPr="003559FA" w:rsidRDefault="004E376F" w:rsidP="000A6B4D">
            <w:pPr>
              <w:jc w:val="both"/>
              <w:rPr>
                <w:szCs w:val="16"/>
                <w:lang w:val="ro-RO"/>
              </w:rPr>
            </w:pPr>
            <w:r w:rsidRPr="003559FA">
              <w:rPr>
                <w:szCs w:val="16"/>
                <w:lang w:val="ro-RO"/>
              </w:rPr>
              <w:t xml:space="preserve">4. Manoliu, I., </w:t>
            </w:r>
            <w:r w:rsidRPr="003559FA">
              <w:rPr>
                <w:szCs w:val="16"/>
                <w:u w:val="single"/>
                <w:lang w:val="ro-RO"/>
              </w:rPr>
              <w:t>Bugnariu, T.</w:t>
            </w:r>
            <w:r w:rsidRPr="003559FA">
              <w:rPr>
                <w:szCs w:val="16"/>
                <w:lang w:val="ro-RO"/>
              </w:rPr>
              <w:t xml:space="preserve"> – Inquiries into European Higher Education in Civil Engineering; 1st EUCEET volume, 2001  </w:t>
            </w:r>
          </w:p>
          <w:p w14:paraId="7A766EB2" w14:textId="77777777" w:rsidR="003559FA" w:rsidRPr="003559FA" w:rsidRDefault="004E376F" w:rsidP="000A6B4D">
            <w:pPr>
              <w:jc w:val="both"/>
              <w:rPr>
                <w:szCs w:val="16"/>
                <w:lang w:val="ro-RO"/>
              </w:rPr>
            </w:pPr>
            <w:r w:rsidRPr="003559FA">
              <w:rPr>
                <w:szCs w:val="16"/>
                <w:lang w:val="ro-RO"/>
              </w:rPr>
              <w:t xml:space="preserve">5. </w:t>
            </w:r>
            <w:r w:rsidRPr="003559FA">
              <w:rPr>
                <w:szCs w:val="16"/>
                <w:u w:val="single"/>
                <w:lang w:val="ro-RO"/>
              </w:rPr>
              <w:t xml:space="preserve">Bugnariu, T. </w:t>
            </w:r>
            <w:r w:rsidRPr="003559FA">
              <w:rPr>
                <w:szCs w:val="16"/>
                <w:lang w:val="ro-RO"/>
              </w:rPr>
              <w:t>– Basics of the Finite Element Method applied in Civil Engineering, 2007</w:t>
            </w:r>
          </w:p>
          <w:p w14:paraId="2C819C46" w14:textId="77777777" w:rsidR="004E376F" w:rsidRPr="003559FA" w:rsidRDefault="004E376F" w:rsidP="000A6B4D">
            <w:pPr>
              <w:jc w:val="both"/>
              <w:rPr>
                <w:szCs w:val="16"/>
                <w:lang w:val="ro-RO"/>
              </w:rPr>
            </w:pPr>
            <w:r w:rsidRPr="003559FA">
              <w:rPr>
                <w:szCs w:val="16"/>
                <w:lang w:val="ro-RO"/>
              </w:rPr>
              <w:t>6. Bugnariu, T., Stematiu, D. – Consideraţii privind impermeabilizarea prin injecţii a rocii de fundare. Hidrotehnica, Vol. 38, Nr. 8, 1993.</w:t>
            </w:r>
          </w:p>
          <w:p w14:paraId="0354FBC8" w14:textId="77777777" w:rsidR="004E376F" w:rsidRPr="003559FA" w:rsidRDefault="004E376F" w:rsidP="000A6B4D">
            <w:pPr>
              <w:jc w:val="both"/>
              <w:rPr>
                <w:szCs w:val="16"/>
                <w:lang w:val="ro-RO"/>
              </w:rPr>
            </w:pPr>
            <w:r w:rsidRPr="003559FA">
              <w:rPr>
                <w:szCs w:val="16"/>
                <w:lang w:val="ro-RO"/>
              </w:rPr>
              <w:t xml:space="preserve">7. Stematiu, D., </w:t>
            </w:r>
            <w:r w:rsidRPr="003559FA">
              <w:rPr>
                <w:szCs w:val="16"/>
                <w:u w:val="single"/>
                <w:lang w:val="ro-RO"/>
              </w:rPr>
              <w:t>Bugnariu, T.</w:t>
            </w:r>
            <w:r w:rsidRPr="003559FA">
              <w:rPr>
                <w:szCs w:val="16"/>
                <w:lang w:val="ro-RO"/>
              </w:rPr>
              <w:t>, Mihai, S., Mlenajek, R. - Influenţa faliilor majore asupra interactiunii dintre un baraj arcuit si versantul de roca. Buletinul ştiinţific ICB, Vol. 36, Nr. 1, 1994.</w:t>
            </w:r>
          </w:p>
          <w:p w14:paraId="6E4BCCAB" w14:textId="77777777" w:rsidR="004E376F" w:rsidRPr="003559FA" w:rsidRDefault="004E376F" w:rsidP="000A6B4D">
            <w:pPr>
              <w:jc w:val="both"/>
              <w:rPr>
                <w:szCs w:val="16"/>
                <w:lang w:val="ro-RO"/>
              </w:rPr>
            </w:pPr>
            <w:r w:rsidRPr="003559FA">
              <w:rPr>
                <w:szCs w:val="16"/>
                <w:lang w:val="ro-RO"/>
              </w:rPr>
              <w:t xml:space="preserve">8. Stematiu, D., </w:t>
            </w:r>
            <w:r w:rsidRPr="003559FA">
              <w:rPr>
                <w:szCs w:val="16"/>
                <w:u w:val="single"/>
                <w:lang w:val="ro-RO"/>
              </w:rPr>
              <w:t>Bugnariu, T.</w:t>
            </w:r>
            <w:r w:rsidRPr="003559FA">
              <w:rPr>
                <w:szCs w:val="16"/>
                <w:lang w:val="ro-RO"/>
              </w:rPr>
              <w:t>, Dobrescu, D. – Stability analysis of the left bank of Poiana Rusca arch dam. Hydropower and Dams, Vol. 1, Issue 5, 1994.</w:t>
            </w:r>
          </w:p>
          <w:p w14:paraId="6CF7B1FC" w14:textId="77777777" w:rsidR="004E376F" w:rsidRPr="003559FA" w:rsidRDefault="004E376F" w:rsidP="000A6B4D">
            <w:pPr>
              <w:jc w:val="both"/>
              <w:rPr>
                <w:szCs w:val="16"/>
                <w:lang w:val="ro-RO"/>
              </w:rPr>
            </w:pPr>
            <w:r w:rsidRPr="003559FA">
              <w:rPr>
                <w:szCs w:val="16"/>
                <w:lang w:val="ro-RO"/>
              </w:rPr>
              <w:t>9. Stematiu, D., Bugnariu, T., Abdulamit, A. – Investigaţii prin postcalcule asupra comportării structurale a barajului Obrejii de Capâlna. Hidrotehnica, Vol. 40, Nr. 10, 1995.</w:t>
            </w:r>
          </w:p>
          <w:p w14:paraId="7573F6AC" w14:textId="77777777" w:rsidR="004E376F" w:rsidRDefault="004E376F" w:rsidP="000A6B4D">
            <w:pPr>
              <w:jc w:val="both"/>
              <w:rPr>
                <w:szCs w:val="16"/>
                <w:lang w:val="ro-RO"/>
              </w:rPr>
            </w:pPr>
            <w:r w:rsidRPr="003559FA">
              <w:rPr>
                <w:szCs w:val="16"/>
                <w:lang w:val="ro-RO"/>
              </w:rPr>
              <w:t xml:space="preserve">10. </w:t>
            </w:r>
            <w:r w:rsidRPr="003559FA">
              <w:rPr>
                <w:szCs w:val="16"/>
                <w:u w:val="single"/>
                <w:lang w:val="ro-RO"/>
              </w:rPr>
              <w:t>Bugnariu, T.</w:t>
            </w:r>
            <w:r w:rsidRPr="003559FA">
              <w:rPr>
                <w:szCs w:val="16"/>
                <w:lang w:val="ro-RO"/>
              </w:rPr>
              <w:t>, Prodescu, A. - Consideraţii privind interactiunea teren-structură de sprijin la realizarea incintelor pentru construcţii subterane cu ajutorul pereţilor mulaţi, Hidrotehnica, nr. 1, 1999</w:t>
            </w:r>
          </w:p>
          <w:p w14:paraId="7CCB1480" w14:textId="77777777" w:rsidR="004A247F" w:rsidRPr="003559FA" w:rsidRDefault="004A247F" w:rsidP="004A247F">
            <w:pPr>
              <w:jc w:val="both"/>
              <w:rPr>
                <w:szCs w:val="16"/>
                <w:lang w:val="ro-RO"/>
              </w:rPr>
            </w:pPr>
            <w:r w:rsidRPr="003559FA">
              <w:rPr>
                <w:szCs w:val="16"/>
                <w:lang w:val="ro-RO"/>
              </w:rPr>
              <w:t xml:space="preserve">11. </w:t>
            </w:r>
            <w:r w:rsidRPr="003559FA">
              <w:rPr>
                <w:szCs w:val="16"/>
                <w:u w:val="single"/>
                <w:lang w:val="ro-RO"/>
              </w:rPr>
              <w:t>Bugnariu, T.</w:t>
            </w:r>
            <w:r w:rsidRPr="003559FA">
              <w:rPr>
                <w:szCs w:val="16"/>
                <w:lang w:val="ro-RO"/>
              </w:rPr>
              <w:t xml:space="preserve"> - Modelarea comportării neliniare a structurilor din beton armat. Consolidarea unui cadru plan cu pereţi turnaţi monolit. Buletinul Stiintific U.T.C.B. Nr. 1,1999</w:t>
            </w:r>
          </w:p>
          <w:p w14:paraId="15DE619F" w14:textId="77777777" w:rsidR="004A247F" w:rsidRPr="003559FA" w:rsidRDefault="004A247F" w:rsidP="000A6B4D">
            <w:pPr>
              <w:jc w:val="both"/>
              <w:rPr>
                <w:szCs w:val="16"/>
                <w:lang w:val="ro-RO"/>
              </w:rPr>
            </w:pPr>
            <w:r w:rsidRPr="003559FA">
              <w:rPr>
                <w:szCs w:val="16"/>
                <w:lang w:val="ro-RO"/>
              </w:rPr>
              <w:t xml:space="preserve">12. Raduica, N., Prodescu, A., </w:t>
            </w:r>
            <w:r w:rsidRPr="003559FA">
              <w:rPr>
                <w:szCs w:val="16"/>
                <w:u w:val="single"/>
                <w:lang w:val="ro-RO"/>
              </w:rPr>
              <w:t>Bugnariu, T.</w:t>
            </w:r>
            <w:r w:rsidRPr="003559FA">
              <w:rPr>
                <w:szCs w:val="16"/>
                <w:lang w:val="ro-RO"/>
              </w:rPr>
              <w:t xml:space="preserve"> – Efectul acţiunii plutitorilor şi a gheţii asupra stavilelor metalice. Hidrotehnica, nr. 1, 1999.</w:t>
            </w:r>
          </w:p>
          <w:p w14:paraId="0F53D2A1" w14:textId="77777777" w:rsidR="00C8172F" w:rsidRPr="000A6B4D" w:rsidRDefault="00C8172F" w:rsidP="000A6B4D">
            <w:pPr>
              <w:jc w:val="both"/>
              <w:rPr>
                <w:szCs w:val="16"/>
                <w:lang w:val="ro-RO"/>
              </w:rPr>
            </w:pPr>
          </w:p>
        </w:tc>
      </w:tr>
      <w:tr w:rsidR="000A6B4D" w:rsidRPr="00495E21" w14:paraId="3E924910" w14:textId="77777777" w:rsidTr="00AB2777">
        <w:trPr>
          <w:cantSplit/>
          <w:trHeight w:val="170"/>
        </w:trPr>
        <w:tc>
          <w:tcPr>
            <w:tcW w:w="2834" w:type="dxa"/>
            <w:shd w:val="clear" w:color="auto" w:fill="auto"/>
          </w:tcPr>
          <w:p w14:paraId="05CD14C8" w14:textId="77777777" w:rsidR="00D649D8" w:rsidRDefault="00D649D8" w:rsidP="000A6B4D">
            <w:pPr>
              <w:pStyle w:val="ECVLeftDetails"/>
              <w:spacing w:before="0"/>
              <w:rPr>
                <w:lang w:val="ro-RO"/>
              </w:rPr>
            </w:pPr>
          </w:p>
          <w:p w14:paraId="27A2DFB9" w14:textId="77777777" w:rsidR="00D649D8" w:rsidRDefault="00D649D8" w:rsidP="000A6B4D">
            <w:pPr>
              <w:pStyle w:val="ECVLeftDetails"/>
              <w:spacing w:before="0"/>
              <w:rPr>
                <w:lang w:val="ro-RO"/>
              </w:rPr>
            </w:pPr>
          </w:p>
          <w:p w14:paraId="2E6D9659" w14:textId="77777777" w:rsidR="00D649D8" w:rsidRDefault="00D649D8" w:rsidP="000A6B4D">
            <w:pPr>
              <w:pStyle w:val="ECVLeftDetails"/>
              <w:spacing w:before="0"/>
              <w:rPr>
                <w:lang w:val="ro-RO"/>
              </w:rPr>
            </w:pPr>
          </w:p>
          <w:p w14:paraId="3D2D9B84" w14:textId="77777777" w:rsidR="00D649D8" w:rsidRDefault="00D649D8" w:rsidP="000A6B4D">
            <w:pPr>
              <w:pStyle w:val="ECVLeftDetails"/>
              <w:spacing w:before="0"/>
              <w:rPr>
                <w:lang w:val="ro-RO"/>
              </w:rPr>
            </w:pPr>
          </w:p>
          <w:p w14:paraId="19B3DFDC" w14:textId="77777777" w:rsidR="00D649D8" w:rsidRDefault="00D649D8" w:rsidP="000A6B4D">
            <w:pPr>
              <w:pStyle w:val="ECVLeftDetails"/>
              <w:spacing w:before="0"/>
              <w:rPr>
                <w:lang w:val="ro-RO"/>
              </w:rPr>
            </w:pPr>
          </w:p>
          <w:p w14:paraId="249FCAA6" w14:textId="77777777" w:rsidR="00D649D8" w:rsidRDefault="00D649D8" w:rsidP="000A6B4D">
            <w:pPr>
              <w:pStyle w:val="ECVLeftDetails"/>
              <w:spacing w:before="0"/>
              <w:rPr>
                <w:lang w:val="ro-RO"/>
              </w:rPr>
            </w:pPr>
          </w:p>
          <w:p w14:paraId="212DFFF9" w14:textId="77777777" w:rsidR="00D649D8" w:rsidRDefault="00D649D8" w:rsidP="000A6B4D">
            <w:pPr>
              <w:pStyle w:val="ECVLeftDetails"/>
              <w:spacing w:before="0"/>
              <w:rPr>
                <w:lang w:val="ro-RO"/>
              </w:rPr>
            </w:pPr>
          </w:p>
          <w:p w14:paraId="7CC1B9BD" w14:textId="77777777" w:rsidR="00D649D8" w:rsidRDefault="00D649D8" w:rsidP="000A6B4D">
            <w:pPr>
              <w:pStyle w:val="ECVLeftDetails"/>
              <w:spacing w:before="0"/>
              <w:rPr>
                <w:lang w:val="ro-RO"/>
              </w:rPr>
            </w:pPr>
          </w:p>
          <w:p w14:paraId="2EFF7009" w14:textId="77777777" w:rsidR="00D649D8" w:rsidRDefault="00D649D8" w:rsidP="000A6B4D">
            <w:pPr>
              <w:pStyle w:val="ECVLeftDetails"/>
              <w:spacing w:before="0"/>
              <w:rPr>
                <w:lang w:val="ro-RO"/>
              </w:rPr>
            </w:pPr>
          </w:p>
          <w:p w14:paraId="1879E429" w14:textId="77777777" w:rsidR="00D649D8" w:rsidRDefault="00D649D8" w:rsidP="000A6B4D">
            <w:pPr>
              <w:pStyle w:val="ECVLeftDetails"/>
              <w:spacing w:before="0"/>
              <w:rPr>
                <w:lang w:val="ro-RO"/>
              </w:rPr>
            </w:pPr>
          </w:p>
          <w:p w14:paraId="1732B909" w14:textId="77777777" w:rsidR="00D649D8" w:rsidRDefault="00D649D8" w:rsidP="000A6B4D">
            <w:pPr>
              <w:pStyle w:val="ECVLeftDetails"/>
              <w:spacing w:before="0"/>
              <w:rPr>
                <w:lang w:val="ro-RO"/>
              </w:rPr>
            </w:pPr>
          </w:p>
          <w:p w14:paraId="0FF15455" w14:textId="77777777" w:rsidR="00D649D8" w:rsidRDefault="00D649D8" w:rsidP="000A6B4D">
            <w:pPr>
              <w:pStyle w:val="ECVLeftDetails"/>
              <w:spacing w:before="0"/>
              <w:rPr>
                <w:lang w:val="ro-RO"/>
              </w:rPr>
            </w:pPr>
          </w:p>
          <w:p w14:paraId="383CEDFD" w14:textId="77777777" w:rsidR="00D649D8" w:rsidRDefault="00D649D8" w:rsidP="000A6B4D">
            <w:pPr>
              <w:pStyle w:val="ECVLeftDetails"/>
              <w:spacing w:before="0"/>
              <w:rPr>
                <w:lang w:val="ro-RO"/>
              </w:rPr>
            </w:pPr>
          </w:p>
          <w:p w14:paraId="1482C3BA" w14:textId="77777777" w:rsidR="00D649D8" w:rsidRDefault="00D649D8" w:rsidP="000A6B4D">
            <w:pPr>
              <w:pStyle w:val="ECVLeftDetails"/>
              <w:spacing w:before="0"/>
              <w:rPr>
                <w:lang w:val="ro-RO"/>
              </w:rPr>
            </w:pPr>
          </w:p>
          <w:p w14:paraId="779B6E9D" w14:textId="77777777" w:rsidR="00D649D8" w:rsidRDefault="00D649D8" w:rsidP="000A6B4D">
            <w:pPr>
              <w:pStyle w:val="ECVLeftDetails"/>
              <w:spacing w:before="0"/>
              <w:rPr>
                <w:lang w:val="ro-RO"/>
              </w:rPr>
            </w:pPr>
          </w:p>
          <w:p w14:paraId="20EF7825" w14:textId="77777777" w:rsidR="00D649D8" w:rsidRDefault="00D649D8" w:rsidP="000A6B4D">
            <w:pPr>
              <w:pStyle w:val="ECVLeftDetails"/>
              <w:spacing w:before="0"/>
              <w:rPr>
                <w:lang w:val="ro-RO"/>
              </w:rPr>
            </w:pPr>
          </w:p>
          <w:p w14:paraId="1DE0E7B4" w14:textId="77777777" w:rsidR="00D649D8" w:rsidRDefault="00D649D8" w:rsidP="000A6B4D">
            <w:pPr>
              <w:pStyle w:val="ECVLeftDetails"/>
              <w:spacing w:before="0"/>
              <w:rPr>
                <w:lang w:val="ro-RO"/>
              </w:rPr>
            </w:pPr>
          </w:p>
          <w:p w14:paraId="5825AA13" w14:textId="77777777" w:rsidR="00D649D8" w:rsidRDefault="00D649D8" w:rsidP="000A6B4D">
            <w:pPr>
              <w:pStyle w:val="ECVLeftDetails"/>
              <w:spacing w:before="0"/>
              <w:rPr>
                <w:lang w:val="ro-RO"/>
              </w:rPr>
            </w:pPr>
          </w:p>
          <w:p w14:paraId="37FA71E5" w14:textId="77777777" w:rsidR="00D649D8" w:rsidRDefault="00D649D8" w:rsidP="000A6B4D">
            <w:pPr>
              <w:pStyle w:val="ECVLeftDetails"/>
              <w:spacing w:before="0"/>
              <w:rPr>
                <w:lang w:val="ro-RO"/>
              </w:rPr>
            </w:pPr>
          </w:p>
          <w:p w14:paraId="1DF0339D" w14:textId="77777777" w:rsidR="00D649D8" w:rsidRDefault="00D649D8" w:rsidP="000A6B4D">
            <w:pPr>
              <w:pStyle w:val="ECVLeftDetails"/>
              <w:spacing w:before="0"/>
              <w:rPr>
                <w:lang w:val="ro-RO"/>
              </w:rPr>
            </w:pPr>
          </w:p>
          <w:p w14:paraId="22F8C436" w14:textId="77777777" w:rsidR="00D649D8" w:rsidRDefault="00D649D8" w:rsidP="000A6B4D">
            <w:pPr>
              <w:pStyle w:val="ECVLeftDetails"/>
              <w:spacing w:before="0"/>
              <w:rPr>
                <w:lang w:val="ro-RO"/>
              </w:rPr>
            </w:pPr>
          </w:p>
          <w:p w14:paraId="3C8C0B9B" w14:textId="77777777" w:rsidR="00D649D8" w:rsidRDefault="00D649D8" w:rsidP="000A6B4D">
            <w:pPr>
              <w:pStyle w:val="ECVLeftDetails"/>
              <w:spacing w:before="0"/>
              <w:rPr>
                <w:lang w:val="ro-RO"/>
              </w:rPr>
            </w:pPr>
          </w:p>
          <w:p w14:paraId="63A617CB" w14:textId="77777777" w:rsidR="00D649D8" w:rsidRDefault="00D649D8" w:rsidP="000A6B4D">
            <w:pPr>
              <w:pStyle w:val="ECVLeftDetails"/>
              <w:spacing w:before="0"/>
              <w:rPr>
                <w:lang w:val="ro-RO"/>
              </w:rPr>
            </w:pPr>
          </w:p>
          <w:p w14:paraId="75EBA275" w14:textId="77777777" w:rsidR="00D649D8" w:rsidRDefault="00D649D8" w:rsidP="000A6B4D">
            <w:pPr>
              <w:pStyle w:val="ECVLeftDetails"/>
              <w:spacing w:before="0"/>
              <w:rPr>
                <w:lang w:val="ro-RO"/>
              </w:rPr>
            </w:pPr>
          </w:p>
          <w:p w14:paraId="6BC448EE" w14:textId="77777777" w:rsidR="00D649D8" w:rsidRDefault="00D649D8" w:rsidP="000A6B4D">
            <w:pPr>
              <w:pStyle w:val="ECVLeftDetails"/>
              <w:spacing w:before="0"/>
              <w:rPr>
                <w:lang w:val="ro-RO"/>
              </w:rPr>
            </w:pPr>
          </w:p>
          <w:p w14:paraId="642EB7FD" w14:textId="77777777" w:rsidR="00D649D8" w:rsidRDefault="00D649D8" w:rsidP="000A6B4D">
            <w:pPr>
              <w:pStyle w:val="ECVLeftDetails"/>
              <w:spacing w:before="0"/>
              <w:rPr>
                <w:lang w:val="ro-RO"/>
              </w:rPr>
            </w:pPr>
          </w:p>
          <w:p w14:paraId="6F55438B" w14:textId="77777777" w:rsidR="00D649D8" w:rsidRDefault="00D649D8" w:rsidP="000A6B4D">
            <w:pPr>
              <w:pStyle w:val="ECVLeftDetails"/>
              <w:spacing w:before="0"/>
              <w:rPr>
                <w:lang w:val="ro-RO"/>
              </w:rPr>
            </w:pPr>
          </w:p>
          <w:p w14:paraId="350D1525" w14:textId="77777777" w:rsidR="00D649D8" w:rsidRDefault="00D649D8" w:rsidP="000A6B4D">
            <w:pPr>
              <w:pStyle w:val="ECVLeftDetails"/>
              <w:spacing w:before="0"/>
              <w:rPr>
                <w:lang w:val="ro-RO"/>
              </w:rPr>
            </w:pPr>
          </w:p>
          <w:p w14:paraId="51F10AC6" w14:textId="77777777" w:rsidR="00D649D8" w:rsidRDefault="00D649D8" w:rsidP="000A6B4D">
            <w:pPr>
              <w:pStyle w:val="ECVLeftDetails"/>
              <w:spacing w:before="0"/>
              <w:rPr>
                <w:lang w:val="ro-RO"/>
              </w:rPr>
            </w:pPr>
          </w:p>
          <w:p w14:paraId="27374212" w14:textId="77777777" w:rsidR="00D649D8" w:rsidRDefault="00D649D8" w:rsidP="000A6B4D">
            <w:pPr>
              <w:pStyle w:val="ECVLeftDetails"/>
              <w:spacing w:before="0"/>
              <w:rPr>
                <w:lang w:val="ro-RO"/>
              </w:rPr>
            </w:pPr>
          </w:p>
          <w:p w14:paraId="0DEE74D9" w14:textId="77777777" w:rsidR="00D649D8" w:rsidRDefault="00D649D8" w:rsidP="000A6B4D">
            <w:pPr>
              <w:pStyle w:val="ECVLeftDetails"/>
              <w:spacing w:before="0"/>
              <w:rPr>
                <w:lang w:val="ro-RO"/>
              </w:rPr>
            </w:pPr>
          </w:p>
          <w:p w14:paraId="1005672D" w14:textId="77777777" w:rsidR="00D649D8" w:rsidRDefault="00D649D8" w:rsidP="000A6B4D">
            <w:pPr>
              <w:pStyle w:val="ECVLeftDetails"/>
              <w:spacing w:before="0"/>
              <w:rPr>
                <w:lang w:val="ro-RO"/>
              </w:rPr>
            </w:pPr>
          </w:p>
          <w:p w14:paraId="3A53E19F" w14:textId="77777777" w:rsidR="00D649D8" w:rsidRDefault="00D649D8" w:rsidP="000A6B4D">
            <w:pPr>
              <w:pStyle w:val="ECVLeftDetails"/>
              <w:spacing w:before="0"/>
              <w:rPr>
                <w:lang w:val="ro-RO"/>
              </w:rPr>
            </w:pPr>
          </w:p>
          <w:p w14:paraId="3F03540C" w14:textId="77777777" w:rsidR="00D649D8" w:rsidRDefault="00D649D8" w:rsidP="000A6B4D">
            <w:pPr>
              <w:pStyle w:val="ECVLeftDetails"/>
              <w:spacing w:before="0"/>
              <w:rPr>
                <w:lang w:val="ro-RO"/>
              </w:rPr>
            </w:pPr>
          </w:p>
          <w:p w14:paraId="7DBC2E8A" w14:textId="77777777" w:rsidR="00D649D8" w:rsidRDefault="00D649D8" w:rsidP="000A6B4D">
            <w:pPr>
              <w:pStyle w:val="ECVLeftDetails"/>
              <w:spacing w:before="0"/>
              <w:rPr>
                <w:lang w:val="ro-RO"/>
              </w:rPr>
            </w:pPr>
          </w:p>
          <w:p w14:paraId="375270B3" w14:textId="77777777" w:rsidR="00D649D8" w:rsidRDefault="00D649D8" w:rsidP="000A6B4D">
            <w:pPr>
              <w:pStyle w:val="ECVLeftDetails"/>
              <w:spacing w:before="0"/>
              <w:rPr>
                <w:lang w:val="ro-RO"/>
              </w:rPr>
            </w:pPr>
          </w:p>
          <w:p w14:paraId="70BA5393" w14:textId="77777777" w:rsidR="00D649D8" w:rsidRDefault="00D649D8" w:rsidP="000A6B4D">
            <w:pPr>
              <w:pStyle w:val="ECVLeftDetails"/>
              <w:spacing w:before="0"/>
              <w:rPr>
                <w:lang w:val="ro-RO"/>
              </w:rPr>
            </w:pPr>
          </w:p>
          <w:p w14:paraId="3725125C" w14:textId="77777777" w:rsidR="004A247F" w:rsidRDefault="004A247F" w:rsidP="000A6B4D">
            <w:pPr>
              <w:pStyle w:val="ECVLeftDetails"/>
              <w:spacing w:before="0"/>
              <w:rPr>
                <w:lang w:val="ro-RO"/>
              </w:rPr>
            </w:pPr>
          </w:p>
          <w:p w14:paraId="243E12E3" w14:textId="77777777" w:rsidR="004A247F" w:rsidRDefault="004A247F" w:rsidP="000A6B4D">
            <w:pPr>
              <w:pStyle w:val="ECVLeftDetails"/>
              <w:spacing w:before="0"/>
              <w:rPr>
                <w:lang w:val="ro-RO"/>
              </w:rPr>
            </w:pPr>
          </w:p>
          <w:p w14:paraId="7C676288" w14:textId="77777777" w:rsidR="004A247F" w:rsidRDefault="004A247F" w:rsidP="000A6B4D">
            <w:pPr>
              <w:pStyle w:val="ECVLeftDetails"/>
              <w:spacing w:before="0"/>
              <w:rPr>
                <w:lang w:val="ro-RO"/>
              </w:rPr>
            </w:pPr>
          </w:p>
          <w:p w14:paraId="253BF3F8" w14:textId="77777777" w:rsidR="004A247F" w:rsidRDefault="004A247F" w:rsidP="000A6B4D">
            <w:pPr>
              <w:pStyle w:val="ECVLeftDetails"/>
              <w:spacing w:before="0"/>
              <w:rPr>
                <w:lang w:val="ro-RO"/>
              </w:rPr>
            </w:pPr>
          </w:p>
          <w:p w14:paraId="080B2E9D" w14:textId="77777777" w:rsidR="004A247F" w:rsidRDefault="004A247F" w:rsidP="000A6B4D">
            <w:pPr>
              <w:pStyle w:val="ECVLeftDetails"/>
              <w:spacing w:before="0"/>
              <w:rPr>
                <w:lang w:val="ro-RO"/>
              </w:rPr>
            </w:pPr>
          </w:p>
          <w:p w14:paraId="3007F562" w14:textId="77777777" w:rsidR="004A247F" w:rsidRDefault="004A247F" w:rsidP="000A6B4D">
            <w:pPr>
              <w:pStyle w:val="ECVLeftDetails"/>
              <w:spacing w:before="0"/>
              <w:rPr>
                <w:lang w:val="ro-RO"/>
              </w:rPr>
            </w:pPr>
          </w:p>
          <w:p w14:paraId="3C5D7ADB" w14:textId="77777777" w:rsidR="004A247F" w:rsidRDefault="004A247F" w:rsidP="000A6B4D">
            <w:pPr>
              <w:pStyle w:val="ECVLeftDetails"/>
              <w:spacing w:before="0"/>
              <w:rPr>
                <w:lang w:val="ro-RO"/>
              </w:rPr>
            </w:pPr>
          </w:p>
          <w:p w14:paraId="693EFD9F" w14:textId="77777777" w:rsidR="004A247F" w:rsidRDefault="004A247F" w:rsidP="000A6B4D">
            <w:pPr>
              <w:pStyle w:val="ECVLeftDetails"/>
              <w:spacing w:before="0"/>
              <w:rPr>
                <w:lang w:val="ro-RO"/>
              </w:rPr>
            </w:pPr>
          </w:p>
          <w:p w14:paraId="3094A357" w14:textId="77777777" w:rsidR="00D649D8" w:rsidRPr="00495E21" w:rsidRDefault="00D649D8" w:rsidP="000A6B4D">
            <w:pPr>
              <w:pStyle w:val="ECVLeftDetails"/>
              <w:spacing w:before="0"/>
              <w:rPr>
                <w:lang w:val="ro-RO"/>
              </w:rPr>
            </w:pPr>
          </w:p>
          <w:p w14:paraId="514B0DA2" w14:textId="77777777" w:rsidR="008A16D5" w:rsidRDefault="008A16D5" w:rsidP="000A6B4D">
            <w:pPr>
              <w:pStyle w:val="ECVLeftDetails"/>
              <w:spacing w:before="0"/>
              <w:rPr>
                <w:lang w:val="ro-RO"/>
              </w:rPr>
            </w:pPr>
          </w:p>
          <w:p w14:paraId="4756CF33" w14:textId="77777777" w:rsidR="008A16D5" w:rsidRDefault="008A16D5" w:rsidP="000A6B4D">
            <w:pPr>
              <w:pStyle w:val="ECVLeftDetails"/>
              <w:spacing w:before="0"/>
              <w:rPr>
                <w:lang w:val="ro-RO"/>
              </w:rPr>
            </w:pPr>
          </w:p>
          <w:p w14:paraId="6857BF13" w14:textId="77777777" w:rsidR="008A16D5" w:rsidRDefault="008A16D5" w:rsidP="000A6B4D">
            <w:pPr>
              <w:pStyle w:val="ECVLeftDetails"/>
              <w:spacing w:before="0"/>
              <w:rPr>
                <w:lang w:val="ro-RO"/>
              </w:rPr>
            </w:pPr>
          </w:p>
          <w:p w14:paraId="094A3D28" w14:textId="77777777" w:rsidR="008A16D5" w:rsidRDefault="008A16D5" w:rsidP="000A6B4D">
            <w:pPr>
              <w:pStyle w:val="ECVLeftDetails"/>
              <w:spacing w:before="0"/>
              <w:rPr>
                <w:lang w:val="ro-RO"/>
              </w:rPr>
            </w:pPr>
          </w:p>
          <w:p w14:paraId="0018E7AD" w14:textId="77777777" w:rsidR="000A6B4D" w:rsidRPr="00495E21" w:rsidRDefault="000A6B4D" w:rsidP="000A6B4D">
            <w:pPr>
              <w:pStyle w:val="ECVLeftDetails"/>
              <w:spacing w:before="0"/>
              <w:rPr>
                <w:lang w:val="ro-RO"/>
              </w:rPr>
            </w:pPr>
            <w:r w:rsidRPr="00495E21">
              <w:rPr>
                <w:lang w:val="ro-RO"/>
              </w:rPr>
              <w:t>Afilieri</w:t>
            </w:r>
          </w:p>
          <w:p w14:paraId="567C778B" w14:textId="77777777" w:rsidR="000A6B4D" w:rsidRPr="00495E21" w:rsidRDefault="000A6B4D" w:rsidP="000A6B4D">
            <w:pPr>
              <w:pStyle w:val="ECVLeftDetails"/>
              <w:spacing w:before="0"/>
              <w:rPr>
                <w:lang w:val="ro-RO"/>
              </w:rPr>
            </w:pPr>
          </w:p>
        </w:tc>
        <w:tc>
          <w:tcPr>
            <w:tcW w:w="7542" w:type="dxa"/>
            <w:shd w:val="clear" w:color="auto" w:fill="auto"/>
          </w:tcPr>
          <w:p w14:paraId="0002E2F9" w14:textId="77777777" w:rsidR="004A247F" w:rsidRPr="003559FA" w:rsidRDefault="004A247F" w:rsidP="004A247F">
            <w:pPr>
              <w:jc w:val="both"/>
              <w:rPr>
                <w:szCs w:val="16"/>
                <w:lang w:val="ro-RO"/>
              </w:rPr>
            </w:pPr>
            <w:r w:rsidRPr="003559FA">
              <w:rPr>
                <w:szCs w:val="16"/>
                <w:lang w:val="ro-RO"/>
              </w:rPr>
              <w:lastRenderedPageBreak/>
              <w:t xml:space="preserve">13. Manoliu, I., </w:t>
            </w:r>
            <w:r w:rsidRPr="003559FA">
              <w:rPr>
                <w:szCs w:val="16"/>
                <w:u w:val="single"/>
                <w:lang w:val="ro-RO"/>
              </w:rPr>
              <w:t>Bugnariu, T.</w:t>
            </w:r>
            <w:r w:rsidRPr="003559FA">
              <w:rPr>
                <w:szCs w:val="16"/>
                <w:lang w:val="ro-RO"/>
              </w:rPr>
              <w:t xml:space="preserve"> - Curricula in Civil Engineering Education at Undergraduate Level, 1st EUCEET volume, 2001</w:t>
            </w:r>
          </w:p>
          <w:p w14:paraId="09CA128C" w14:textId="77777777" w:rsidR="004A247F" w:rsidRPr="003559FA" w:rsidRDefault="004A247F" w:rsidP="004A247F">
            <w:pPr>
              <w:rPr>
                <w:szCs w:val="16"/>
                <w:lang w:val="ro-RO"/>
              </w:rPr>
            </w:pPr>
            <w:r w:rsidRPr="003559FA">
              <w:rPr>
                <w:szCs w:val="16"/>
                <w:lang w:val="ro-RO"/>
              </w:rPr>
              <w:t xml:space="preserve">14. </w:t>
            </w:r>
            <w:r w:rsidRPr="003559FA">
              <w:rPr>
                <w:szCs w:val="16"/>
                <w:u w:val="single"/>
                <w:lang w:val="ro-RO"/>
              </w:rPr>
              <w:t>Bugnariu, T.</w:t>
            </w:r>
            <w:r w:rsidRPr="003559FA">
              <w:rPr>
                <w:szCs w:val="16"/>
                <w:lang w:val="ro-RO"/>
              </w:rPr>
              <w:t xml:space="preserve">, Manoliu, I. - Postgraduate Programmes and Continuing Professional Development in Civil </w:t>
            </w:r>
            <w:r w:rsidRPr="003559FA">
              <w:rPr>
                <w:szCs w:val="16"/>
                <w:lang w:val="ro-RO"/>
              </w:rPr>
              <w:lastRenderedPageBreak/>
              <w:t>Engineering Education, 3rd EUCEET volume, 2003</w:t>
            </w:r>
          </w:p>
          <w:p w14:paraId="28363F28" w14:textId="77777777" w:rsidR="004A247F" w:rsidRPr="003559FA" w:rsidRDefault="004A247F" w:rsidP="004A247F">
            <w:pPr>
              <w:jc w:val="both"/>
              <w:rPr>
                <w:szCs w:val="16"/>
                <w:lang w:val="ro-RO"/>
              </w:rPr>
            </w:pPr>
            <w:r w:rsidRPr="003559FA">
              <w:rPr>
                <w:szCs w:val="16"/>
                <w:lang w:val="ro-RO"/>
              </w:rPr>
              <w:t xml:space="preserve">15. Stematiu, D., </w:t>
            </w:r>
            <w:r w:rsidRPr="003559FA">
              <w:rPr>
                <w:szCs w:val="16"/>
                <w:u w:val="single"/>
                <w:lang w:val="ro-RO"/>
              </w:rPr>
              <w:t>Bugnariu, T.</w:t>
            </w:r>
            <w:r w:rsidRPr="003559FA">
              <w:rPr>
                <w:szCs w:val="16"/>
                <w:lang w:val="ro-RO"/>
              </w:rPr>
              <w:t>, Abdulamit, A. – Aspecte privind modelarea matematică a infiltraţiilor prin terenul de fundare al centralei hidroelectrice Porţile de Fier I. Buletinul ştiinţific UTCB, nr. 4, 2003</w:t>
            </w:r>
          </w:p>
          <w:p w14:paraId="4421AEFB" w14:textId="77777777" w:rsidR="000A6B4D" w:rsidRPr="003559FA" w:rsidRDefault="004A247F" w:rsidP="004A247F">
            <w:pPr>
              <w:jc w:val="both"/>
              <w:rPr>
                <w:szCs w:val="16"/>
                <w:lang w:val="ro-RO"/>
              </w:rPr>
            </w:pPr>
            <w:r w:rsidRPr="003559FA">
              <w:rPr>
                <w:szCs w:val="16"/>
                <w:lang w:val="ro-RO"/>
              </w:rPr>
              <w:t xml:space="preserve">16. </w:t>
            </w:r>
            <w:r w:rsidRPr="003559FA">
              <w:rPr>
                <w:szCs w:val="16"/>
                <w:u w:val="single"/>
                <w:lang w:val="ro-RO"/>
              </w:rPr>
              <w:t>Bugnariu, T.</w:t>
            </w:r>
            <w:r w:rsidRPr="003559FA">
              <w:rPr>
                <w:szCs w:val="16"/>
                <w:lang w:val="ro-RO"/>
              </w:rPr>
              <w:t xml:space="preserve"> – Stability Analysis of Raw Material Handling Terminal in Constanţa Harbor, TUCEB, Scientific Bulletin, 2006</w:t>
            </w:r>
            <w:r w:rsidR="000A6B4D" w:rsidRPr="003559FA">
              <w:rPr>
                <w:szCs w:val="16"/>
                <w:lang w:val="ro-RO"/>
              </w:rPr>
              <w:t xml:space="preserve">17. </w:t>
            </w:r>
            <w:r w:rsidR="000A6B4D" w:rsidRPr="003559FA">
              <w:rPr>
                <w:szCs w:val="16"/>
                <w:u w:val="single"/>
                <w:lang w:val="ro-RO"/>
              </w:rPr>
              <w:t>Bugnariu, T.</w:t>
            </w:r>
            <w:r w:rsidR="000A6B4D" w:rsidRPr="003559FA">
              <w:rPr>
                <w:szCs w:val="16"/>
                <w:lang w:val="ro-RO"/>
              </w:rPr>
              <w:t>, Sârghiuţă, R. -  Dynamic Analysis of Brădişor Arch Dam. TUCEB, Scientific Bulletin, 2007</w:t>
            </w:r>
          </w:p>
          <w:p w14:paraId="5B429E8F" w14:textId="77777777" w:rsidR="000A6B4D" w:rsidRPr="003559FA" w:rsidRDefault="000A6B4D" w:rsidP="000A6B4D">
            <w:pPr>
              <w:jc w:val="both"/>
              <w:rPr>
                <w:szCs w:val="16"/>
                <w:lang w:val="ro-RO"/>
              </w:rPr>
            </w:pPr>
            <w:r w:rsidRPr="003559FA">
              <w:rPr>
                <w:szCs w:val="16"/>
                <w:lang w:val="ro-RO"/>
              </w:rPr>
              <w:t xml:space="preserve">18. Stematiu, D., </w:t>
            </w:r>
            <w:r w:rsidRPr="003559FA">
              <w:rPr>
                <w:szCs w:val="16"/>
                <w:u w:val="single"/>
                <w:lang w:val="ro-RO"/>
              </w:rPr>
              <w:t>Bugnariu, T.</w:t>
            </w:r>
            <w:r w:rsidRPr="003559FA">
              <w:rPr>
                <w:szCs w:val="16"/>
                <w:lang w:val="ro-RO"/>
              </w:rPr>
              <w:t>, Constantinescu, Al. – Rock mechanics problems related to three arch dams foundated on faulted rocks. Proc. of  Int. Conf. On Mechanics of Jointed and Faulted Rock, Viena, 1995.</w:t>
            </w:r>
          </w:p>
          <w:p w14:paraId="25C9C9D0" w14:textId="77777777" w:rsidR="000A6B4D" w:rsidRPr="003559FA" w:rsidRDefault="000A6B4D" w:rsidP="000A6B4D">
            <w:pPr>
              <w:jc w:val="both"/>
              <w:rPr>
                <w:szCs w:val="16"/>
                <w:lang w:val="ro-RO"/>
              </w:rPr>
            </w:pPr>
            <w:r w:rsidRPr="003559FA">
              <w:rPr>
                <w:szCs w:val="16"/>
                <w:lang w:val="ro-RO"/>
              </w:rPr>
              <w:t xml:space="preserve">19. Stematiu, D., </w:t>
            </w:r>
            <w:r w:rsidRPr="003559FA">
              <w:rPr>
                <w:szCs w:val="16"/>
                <w:u w:val="single"/>
                <w:lang w:val="ro-RO"/>
              </w:rPr>
              <w:t>Bugnariu, T.</w:t>
            </w:r>
            <w:r w:rsidRPr="003559FA">
              <w:rPr>
                <w:szCs w:val="16"/>
                <w:lang w:val="ro-RO"/>
              </w:rPr>
              <w:t>, Toma, I. – Global elastic modulus of arch dams. Proc. Of Int. Symposium Research and Development in the Field of Dams. Crans Montana, 1995.</w:t>
            </w:r>
          </w:p>
          <w:p w14:paraId="494FFFB0" w14:textId="77777777" w:rsidR="000A6B4D" w:rsidRPr="003559FA" w:rsidRDefault="000A6B4D" w:rsidP="000A6B4D">
            <w:pPr>
              <w:jc w:val="both"/>
              <w:rPr>
                <w:szCs w:val="16"/>
                <w:lang w:val="ro-RO"/>
              </w:rPr>
            </w:pPr>
            <w:r w:rsidRPr="003559FA">
              <w:rPr>
                <w:szCs w:val="16"/>
                <w:lang w:val="ro-RO"/>
              </w:rPr>
              <w:t xml:space="preserve">20. </w:t>
            </w:r>
            <w:r w:rsidRPr="003559FA">
              <w:rPr>
                <w:szCs w:val="16"/>
                <w:u w:val="single"/>
                <w:lang w:val="ro-RO"/>
              </w:rPr>
              <w:t>Bugnariu, T.</w:t>
            </w:r>
            <w:r w:rsidRPr="003559FA">
              <w:rPr>
                <w:szCs w:val="16"/>
                <w:lang w:val="ro-RO"/>
              </w:rPr>
              <w:t>, Stematiu, D. – Modului global de elasticitate al barajelor arcuite, Sesiunea jubiliară de comunicări ştiinţifice, Timişoara, 1995.</w:t>
            </w:r>
          </w:p>
          <w:p w14:paraId="1D10D596" w14:textId="77777777" w:rsidR="000A6B4D" w:rsidRPr="003559FA" w:rsidRDefault="000A6B4D" w:rsidP="000A6B4D">
            <w:pPr>
              <w:jc w:val="both"/>
              <w:rPr>
                <w:szCs w:val="16"/>
                <w:lang w:val="ro-RO"/>
              </w:rPr>
            </w:pPr>
            <w:r w:rsidRPr="003559FA">
              <w:rPr>
                <w:szCs w:val="16"/>
                <w:lang w:val="ro-RO"/>
              </w:rPr>
              <w:t xml:space="preserve">21. Stematiu, D., </w:t>
            </w:r>
            <w:r w:rsidRPr="003559FA">
              <w:rPr>
                <w:szCs w:val="16"/>
                <w:u w:val="single"/>
                <w:lang w:val="ro-RO"/>
              </w:rPr>
              <w:t>Bugnariu, T.</w:t>
            </w:r>
            <w:r w:rsidRPr="003559FA">
              <w:rPr>
                <w:szCs w:val="16"/>
                <w:lang w:val="ro-RO"/>
              </w:rPr>
              <w:t>, Abdulamit, A. - Back-analysis investigation of the abnormal structural behaviour of Obrejii arch dam. European Symposium on Repaiand Upgrading of Dams, Stokholm, 1996.</w:t>
            </w:r>
          </w:p>
          <w:p w14:paraId="29DE9C62" w14:textId="77777777" w:rsidR="000A6B4D" w:rsidRPr="003559FA" w:rsidRDefault="000A6B4D" w:rsidP="000A6B4D">
            <w:pPr>
              <w:jc w:val="both"/>
              <w:rPr>
                <w:szCs w:val="16"/>
                <w:lang w:val="ro-RO"/>
              </w:rPr>
            </w:pPr>
            <w:r w:rsidRPr="003559FA">
              <w:rPr>
                <w:szCs w:val="16"/>
                <w:lang w:val="ro-RO"/>
              </w:rPr>
              <w:t xml:space="preserve">22. Stematiu, D., </w:t>
            </w:r>
            <w:r w:rsidRPr="003559FA">
              <w:rPr>
                <w:szCs w:val="16"/>
                <w:u w:val="single"/>
                <w:lang w:val="ro-RO"/>
              </w:rPr>
              <w:t>Bugnariu, T.</w:t>
            </w:r>
            <w:r w:rsidRPr="003559FA">
              <w:rPr>
                <w:szCs w:val="16"/>
                <w:lang w:val="ro-RO"/>
              </w:rPr>
              <w:t>, Sârghiuţă, R., Abdulamit, A. – Evaluation of effects indused in an embankment dam by large foudation settlements. Proc. of the Forth ICOLD Benchmark Workshop on Numerical Analysis of Dams, Madrid, 1996.</w:t>
            </w:r>
          </w:p>
          <w:p w14:paraId="5C221A9D" w14:textId="77777777" w:rsidR="000A6B4D" w:rsidRPr="003559FA" w:rsidRDefault="000A6B4D" w:rsidP="000A6B4D">
            <w:pPr>
              <w:jc w:val="both"/>
              <w:rPr>
                <w:szCs w:val="16"/>
                <w:lang w:val="ro-RO"/>
              </w:rPr>
            </w:pPr>
            <w:r w:rsidRPr="003559FA">
              <w:rPr>
                <w:szCs w:val="16"/>
                <w:lang w:val="ro-RO"/>
              </w:rPr>
              <w:t>23. Stematiu, D., Sârghiuţă, R., Bugnariu, T., Abdulamit, A. – Significance of predicted displacement limits on arch dam safety assessment. Proc. of ECLD Symp. On New Trends in Dam Safety, Barcelona, 1998.</w:t>
            </w:r>
          </w:p>
          <w:p w14:paraId="2363F006" w14:textId="77777777" w:rsidR="000A6B4D" w:rsidRPr="003559FA" w:rsidRDefault="000A6B4D" w:rsidP="000A6B4D">
            <w:pPr>
              <w:jc w:val="both"/>
              <w:rPr>
                <w:szCs w:val="16"/>
                <w:lang w:val="ro-RO"/>
              </w:rPr>
            </w:pPr>
            <w:r w:rsidRPr="003559FA">
              <w:rPr>
                <w:szCs w:val="16"/>
                <w:lang w:val="ro-RO"/>
              </w:rPr>
              <w:t xml:space="preserve">24. Stematiu, D., Abdulamit, A., </w:t>
            </w:r>
            <w:r w:rsidRPr="003559FA">
              <w:rPr>
                <w:szCs w:val="16"/>
                <w:u w:val="single"/>
                <w:lang w:val="ro-RO"/>
              </w:rPr>
              <w:t>Bugnariu, T.</w:t>
            </w:r>
            <w:r w:rsidRPr="003559FA">
              <w:rPr>
                <w:szCs w:val="16"/>
                <w:lang w:val="ro-RO"/>
              </w:rPr>
              <w:t xml:space="preserve"> – Global Elastic Modulus of Arch Dams. Proc. of  5th Yugoslav Symposium on Nonlinear Mechanics, Nis, 2000 </w:t>
            </w:r>
          </w:p>
          <w:p w14:paraId="4BFBDABD" w14:textId="77777777" w:rsidR="000A6B4D" w:rsidRPr="003559FA" w:rsidRDefault="000A6B4D" w:rsidP="000A6B4D">
            <w:pPr>
              <w:jc w:val="both"/>
              <w:rPr>
                <w:szCs w:val="16"/>
                <w:lang w:val="ro-RO"/>
              </w:rPr>
            </w:pPr>
            <w:r w:rsidRPr="003559FA">
              <w:rPr>
                <w:szCs w:val="16"/>
                <w:lang w:val="ro-RO"/>
              </w:rPr>
              <w:t xml:space="preserve">25. </w:t>
            </w:r>
            <w:r w:rsidRPr="003559FA">
              <w:rPr>
                <w:szCs w:val="16"/>
                <w:u w:val="single"/>
                <w:lang w:val="ro-RO"/>
              </w:rPr>
              <w:t>Bugnariu, T.</w:t>
            </w:r>
            <w:r w:rsidRPr="003559FA">
              <w:rPr>
                <w:szCs w:val="16"/>
                <w:lang w:val="ro-RO"/>
              </w:rPr>
              <w:t>, Abdulamit, A. - Analiza pe model mathematic a regimului infiltraţiilor prin terenul de fundare şi a subpresiunilor pe talpa centralei PF I, Sesiunea de comunicări ştiinţifice, Timişoara, 2003.</w:t>
            </w:r>
          </w:p>
          <w:p w14:paraId="18036638" w14:textId="77777777" w:rsidR="000A6B4D" w:rsidRPr="003559FA" w:rsidRDefault="000A6B4D" w:rsidP="000A6B4D">
            <w:pPr>
              <w:jc w:val="both"/>
              <w:rPr>
                <w:szCs w:val="16"/>
                <w:lang w:val="ro-RO"/>
              </w:rPr>
            </w:pPr>
            <w:r w:rsidRPr="003559FA">
              <w:rPr>
                <w:szCs w:val="16"/>
                <w:lang w:val="ro-RO"/>
              </w:rPr>
              <w:t xml:space="preserve">26. Abdulamit, A., Sârghiuţă, R., </w:t>
            </w:r>
            <w:r w:rsidRPr="003559FA">
              <w:rPr>
                <w:szCs w:val="16"/>
                <w:u w:val="single"/>
                <w:lang w:val="ro-RO"/>
              </w:rPr>
              <w:t>Bugnariu, T.</w:t>
            </w:r>
            <w:r w:rsidRPr="003559FA">
              <w:rPr>
                <w:szCs w:val="16"/>
                <w:lang w:val="ro-RO"/>
              </w:rPr>
              <w:t>, Safety of dams assessment using the Global Elastic Modulus, International symposium Thirty years from the march 4, 1977 earthquake in Romania, Bucharest, 2007</w:t>
            </w:r>
          </w:p>
          <w:p w14:paraId="557538DA" w14:textId="77777777" w:rsidR="000A6B4D" w:rsidRPr="003559FA" w:rsidRDefault="000A6B4D" w:rsidP="000A6B4D">
            <w:pPr>
              <w:jc w:val="both"/>
              <w:rPr>
                <w:szCs w:val="16"/>
                <w:lang w:val="ro-RO"/>
              </w:rPr>
            </w:pPr>
            <w:r w:rsidRPr="003559FA">
              <w:rPr>
                <w:szCs w:val="16"/>
                <w:lang w:val="ro-RO"/>
              </w:rPr>
              <w:t xml:space="preserve">27. Sârghiuţă, R., </w:t>
            </w:r>
            <w:r w:rsidRPr="003559FA">
              <w:rPr>
                <w:szCs w:val="16"/>
                <w:u w:val="single"/>
                <w:lang w:val="ro-RO"/>
              </w:rPr>
              <w:t>Bugnariu, T.</w:t>
            </w:r>
            <w:r w:rsidRPr="003559FA">
              <w:rPr>
                <w:szCs w:val="16"/>
                <w:lang w:val="ro-RO"/>
              </w:rPr>
              <w:t>, Abdulamit, A. – Safety assessment of arch dams using the Global Elastic Modulus concept. International symposium Thirty years from the march 4, 1977 earthquake in Romania, Bucharest, 2007</w:t>
            </w:r>
          </w:p>
          <w:p w14:paraId="0D12DA1E" w14:textId="77777777" w:rsidR="000A6B4D" w:rsidRPr="003559FA" w:rsidRDefault="000A6B4D" w:rsidP="000A6B4D">
            <w:pPr>
              <w:jc w:val="both"/>
              <w:rPr>
                <w:szCs w:val="16"/>
                <w:lang w:val="ro-RO"/>
              </w:rPr>
            </w:pPr>
            <w:r w:rsidRPr="003559FA">
              <w:rPr>
                <w:szCs w:val="16"/>
                <w:lang w:val="ro-RO"/>
              </w:rPr>
              <w:t xml:space="preserve">28. </w:t>
            </w:r>
            <w:r w:rsidRPr="003559FA">
              <w:rPr>
                <w:szCs w:val="16"/>
                <w:u w:val="single"/>
                <w:lang w:val="ro-RO"/>
              </w:rPr>
              <w:t>Bugnariu, T.</w:t>
            </w:r>
            <w:r w:rsidRPr="003559FA">
              <w:rPr>
                <w:szCs w:val="16"/>
                <w:lang w:val="ro-RO"/>
              </w:rPr>
              <w:t>, Sârghiuţă R. Abdulamit, A. – The global elastic modulus of buttress dams. International symposium Thirty years from the march 4, 1977 earthquake in Romania, Bucharest, 2007</w:t>
            </w:r>
          </w:p>
          <w:p w14:paraId="274658FD" w14:textId="77777777" w:rsidR="000A6B4D" w:rsidRPr="003559FA" w:rsidRDefault="000A6B4D" w:rsidP="000A6B4D">
            <w:pPr>
              <w:rPr>
                <w:szCs w:val="16"/>
                <w:lang w:val="ro-RO"/>
              </w:rPr>
            </w:pPr>
            <w:r w:rsidRPr="003559FA">
              <w:rPr>
                <w:szCs w:val="16"/>
                <w:lang w:val="ro-RO"/>
              </w:rPr>
              <w:t xml:space="preserve">29. </w:t>
            </w:r>
            <w:r w:rsidRPr="003559FA">
              <w:rPr>
                <w:szCs w:val="16"/>
                <w:u w:val="single"/>
                <w:lang w:val="ro-RO"/>
              </w:rPr>
              <w:t>Bugnariu, T.</w:t>
            </w:r>
            <w:r w:rsidRPr="003559FA">
              <w:rPr>
                <w:szCs w:val="16"/>
                <w:lang w:val="ro-RO"/>
              </w:rPr>
              <w:t>, Sârghiuţă, R. – Calibration procedures of  numerical models using the global elastic modulus for dams, Scientific Journal of The Technical University of Civil Engineering, Mathematical Modeling in Civil Engineering, nr. 2/2009</w:t>
            </w:r>
          </w:p>
          <w:p w14:paraId="50D09C34" w14:textId="77777777" w:rsidR="000A6B4D" w:rsidRPr="003559FA" w:rsidRDefault="000A6B4D" w:rsidP="000A6B4D">
            <w:pPr>
              <w:rPr>
                <w:szCs w:val="16"/>
                <w:lang w:val="ro-RO"/>
              </w:rPr>
            </w:pPr>
            <w:r w:rsidRPr="003559FA">
              <w:rPr>
                <w:szCs w:val="16"/>
                <w:lang w:val="ro-RO"/>
              </w:rPr>
              <w:t xml:space="preserve">30. Stematiu, D., Sarghiuta, R., Abdulamit, A., </w:t>
            </w:r>
            <w:r w:rsidRPr="003559FA">
              <w:rPr>
                <w:szCs w:val="16"/>
                <w:u w:val="single"/>
                <w:lang w:val="ro-RO"/>
              </w:rPr>
              <w:t>Bugnariu, T.</w:t>
            </w:r>
            <w:r w:rsidRPr="003559FA">
              <w:rPr>
                <w:szCs w:val="16"/>
                <w:lang w:val="ro-RO"/>
              </w:rPr>
              <w:t xml:space="preserve"> </w:t>
            </w:r>
            <w:r>
              <w:rPr>
                <w:szCs w:val="16"/>
                <w:lang w:val="ro-RO"/>
              </w:rPr>
              <w:t xml:space="preserve"> - </w:t>
            </w:r>
            <w:r w:rsidRPr="003559FA">
              <w:rPr>
                <w:szCs w:val="16"/>
                <w:lang w:val="ro-RO"/>
              </w:rPr>
              <w:t>Comportarea în exploatare a centralei subterane Ruieni - interpretarea datelor de monitorizare. Conferinţa Naţională ART, Brazi, 2009</w:t>
            </w:r>
          </w:p>
          <w:p w14:paraId="6E055CDE" w14:textId="77777777" w:rsidR="000A6B4D" w:rsidRPr="003559FA" w:rsidRDefault="000A6B4D" w:rsidP="000A6B4D">
            <w:pPr>
              <w:rPr>
                <w:szCs w:val="16"/>
                <w:lang w:val="ro-RO"/>
              </w:rPr>
            </w:pPr>
            <w:r w:rsidRPr="003559FA">
              <w:rPr>
                <w:szCs w:val="16"/>
                <w:lang w:val="ro-RO"/>
              </w:rPr>
              <w:t xml:space="preserve">31. </w:t>
            </w:r>
            <w:r w:rsidRPr="003559FA">
              <w:rPr>
                <w:szCs w:val="16"/>
                <w:u w:val="single"/>
                <w:lang w:val="ro-RO"/>
              </w:rPr>
              <w:t>Bugnariu, T.</w:t>
            </w:r>
            <w:r w:rsidRPr="003559FA">
              <w:rPr>
                <w:szCs w:val="16"/>
                <w:lang w:val="ro-RO"/>
              </w:rPr>
              <w:t xml:space="preserve"> - Best practice in establishing and running multidisciplinary programmes of education, involving civil egineering and other fields. REPORT OF WORKING GROUP – Theme D, 9th EUCEET volume, 2010</w:t>
            </w:r>
          </w:p>
          <w:p w14:paraId="5EC892A7" w14:textId="77777777" w:rsidR="000A6B4D" w:rsidRPr="003559FA" w:rsidRDefault="000A6B4D" w:rsidP="000A6B4D">
            <w:pPr>
              <w:rPr>
                <w:szCs w:val="16"/>
                <w:lang w:val="ro-RO"/>
              </w:rPr>
            </w:pPr>
            <w:r w:rsidRPr="003559FA">
              <w:rPr>
                <w:szCs w:val="16"/>
                <w:lang w:val="ro-RO"/>
              </w:rPr>
              <w:t xml:space="preserve">32. </w:t>
            </w:r>
            <w:r w:rsidRPr="003559FA">
              <w:rPr>
                <w:szCs w:val="16"/>
                <w:u w:val="single"/>
                <w:lang w:val="ro-RO"/>
              </w:rPr>
              <w:t>Bugnariu, T.</w:t>
            </w:r>
            <w:r w:rsidRPr="003559FA">
              <w:rPr>
                <w:szCs w:val="16"/>
                <w:lang w:val="ro-RO"/>
              </w:rPr>
              <w:t xml:space="preserve"> – The FEM – exercises and laboratory adviser, 2010</w:t>
            </w:r>
          </w:p>
          <w:p w14:paraId="4FAF00FC" w14:textId="77777777" w:rsidR="000A6B4D" w:rsidRPr="003559FA" w:rsidRDefault="000A6B4D" w:rsidP="000A6B4D">
            <w:pPr>
              <w:rPr>
                <w:szCs w:val="16"/>
                <w:lang w:val="ro-RO"/>
              </w:rPr>
            </w:pPr>
            <w:r w:rsidRPr="003559FA">
              <w:rPr>
                <w:szCs w:val="16"/>
                <w:lang w:val="ro-RO"/>
              </w:rPr>
              <w:t xml:space="preserve">33. Sârghiuţă, R., </w:t>
            </w:r>
            <w:r w:rsidRPr="003559FA">
              <w:rPr>
                <w:szCs w:val="16"/>
                <w:u w:val="single"/>
                <w:lang w:val="ro-RO"/>
              </w:rPr>
              <w:t>Bugnariu, T.</w:t>
            </w:r>
            <w:r w:rsidRPr="003559FA">
              <w:rPr>
                <w:szCs w:val="16"/>
                <w:lang w:val="ro-RO"/>
              </w:rPr>
              <w:t xml:space="preserve"> - Abnormal Behavior of Tarnita Dam Revealed By Monitoring Data, </w:t>
            </w:r>
          </w:p>
          <w:p w14:paraId="07C5A81B" w14:textId="1798093E" w:rsidR="000A6B4D" w:rsidRDefault="000A6B4D" w:rsidP="000A6B4D">
            <w:pPr>
              <w:rPr>
                <w:szCs w:val="16"/>
                <w:lang w:val="ro-RO"/>
              </w:rPr>
            </w:pPr>
            <w:r w:rsidRPr="003559FA">
              <w:rPr>
                <w:szCs w:val="16"/>
                <w:lang w:val="ro-RO"/>
              </w:rPr>
              <w:t>Proceedings of the 8th ICOLD EUROPEAN CLUB SYMPOSIUM, Innsbruck, 2010</w:t>
            </w:r>
          </w:p>
          <w:p w14:paraId="3EA74EEA" w14:textId="7EBCF55C" w:rsidR="00520E41" w:rsidRPr="003559FA" w:rsidRDefault="00520E41" w:rsidP="000A6B4D">
            <w:pPr>
              <w:rPr>
                <w:szCs w:val="16"/>
                <w:lang w:val="ro-RO"/>
              </w:rPr>
            </w:pPr>
            <w:r>
              <w:rPr>
                <w:color w:val="auto"/>
                <w:szCs w:val="16"/>
                <w:lang w:val="ro-RO"/>
              </w:rPr>
              <w:t xml:space="preserve">34. </w:t>
            </w:r>
            <w:r w:rsidRPr="00EB252A">
              <w:rPr>
                <w:color w:val="auto"/>
                <w:szCs w:val="16"/>
                <w:lang w:val="ro-RO"/>
              </w:rPr>
              <w:t>Terec, L</w:t>
            </w:r>
            <w:r>
              <w:rPr>
                <w:color w:val="auto"/>
                <w:szCs w:val="16"/>
                <w:lang w:val="ro-RO"/>
              </w:rPr>
              <w:t>.</w:t>
            </w:r>
            <w:r w:rsidRPr="00EB252A">
              <w:rPr>
                <w:color w:val="auto"/>
                <w:szCs w:val="16"/>
                <w:lang w:val="ro-RO"/>
              </w:rPr>
              <w:t xml:space="preserve">; </w:t>
            </w:r>
            <w:r w:rsidRPr="00520E41">
              <w:rPr>
                <w:color w:val="auto"/>
                <w:szCs w:val="16"/>
                <w:u w:val="single"/>
                <w:lang w:val="ro-RO"/>
              </w:rPr>
              <w:t>Bugnariu, T.</w:t>
            </w:r>
            <w:r w:rsidRPr="00520E41">
              <w:rPr>
                <w:color w:val="auto"/>
                <w:szCs w:val="16"/>
                <w:lang w:val="ro-RO"/>
              </w:rPr>
              <w:t>;</w:t>
            </w:r>
            <w:r w:rsidRPr="00EB252A">
              <w:rPr>
                <w:color w:val="auto"/>
                <w:szCs w:val="16"/>
                <w:lang w:val="ro-RO"/>
              </w:rPr>
              <w:t xml:space="preserve"> Pastrav, M</w:t>
            </w:r>
            <w:r>
              <w:rPr>
                <w:color w:val="auto"/>
                <w:szCs w:val="16"/>
                <w:lang w:val="ro-RO"/>
              </w:rPr>
              <w:t xml:space="preserve">. - </w:t>
            </w:r>
            <w:r w:rsidRPr="00172AE0">
              <w:rPr>
                <w:i/>
                <w:iCs/>
                <w:color w:val="auto"/>
                <w:szCs w:val="16"/>
                <w:lang w:val="ro-RO"/>
              </w:rPr>
              <w:t>Analysis of reinforced concrete frames strengthened with infilled walls</w:t>
            </w:r>
            <w:r>
              <w:rPr>
                <w:color w:val="auto"/>
                <w:szCs w:val="16"/>
                <w:lang w:val="ro-RO"/>
              </w:rPr>
              <w:t>. R</w:t>
            </w:r>
            <w:r w:rsidRPr="00EB252A">
              <w:rPr>
                <w:color w:val="auto"/>
                <w:szCs w:val="16"/>
                <w:lang w:val="ro-RO"/>
              </w:rPr>
              <w:t>omanian journal of materials Volume: 40 Issue: 3 Pages: 214-221</w:t>
            </w:r>
            <w:r>
              <w:rPr>
                <w:color w:val="auto"/>
                <w:szCs w:val="16"/>
                <w:lang w:val="ro-RO"/>
              </w:rPr>
              <w:t>;</w:t>
            </w:r>
            <w:r w:rsidRPr="00EB252A">
              <w:rPr>
                <w:color w:val="auto"/>
                <w:szCs w:val="16"/>
                <w:lang w:val="ro-RO"/>
              </w:rPr>
              <w:t xml:space="preserve"> 2010</w:t>
            </w:r>
            <w:r>
              <w:rPr>
                <w:color w:val="auto"/>
                <w:szCs w:val="16"/>
                <w:lang w:val="ro-RO"/>
              </w:rPr>
              <w:t>.</w:t>
            </w:r>
          </w:p>
          <w:p w14:paraId="44CEBE25" w14:textId="39C866E8" w:rsidR="000A6B4D" w:rsidRPr="003559FA" w:rsidRDefault="000A6B4D" w:rsidP="000A6B4D">
            <w:pPr>
              <w:rPr>
                <w:szCs w:val="16"/>
                <w:lang w:val="ro-RO"/>
              </w:rPr>
            </w:pPr>
            <w:r w:rsidRPr="003559FA">
              <w:rPr>
                <w:szCs w:val="16"/>
                <w:lang w:val="ro-RO"/>
              </w:rPr>
              <w:t>3</w:t>
            </w:r>
            <w:r w:rsidR="00520E41">
              <w:rPr>
                <w:szCs w:val="16"/>
                <w:lang w:val="ro-RO"/>
              </w:rPr>
              <w:t>5</w:t>
            </w:r>
            <w:r w:rsidRPr="003559FA">
              <w:rPr>
                <w:szCs w:val="16"/>
                <w:lang w:val="ro-RO"/>
              </w:rPr>
              <w:t xml:space="preserve">. </w:t>
            </w:r>
            <w:r w:rsidRPr="003559FA">
              <w:rPr>
                <w:szCs w:val="16"/>
                <w:u w:val="single"/>
                <w:lang w:val="ro-RO"/>
              </w:rPr>
              <w:t>Bugnariu, T.</w:t>
            </w:r>
            <w:r w:rsidRPr="003559FA">
              <w:rPr>
                <w:szCs w:val="16"/>
                <w:lang w:val="ro-RO"/>
              </w:rPr>
              <w:t xml:space="preserve"> – Clădiri. Indrumător pentru proiect. Conspress, 2011</w:t>
            </w:r>
          </w:p>
          <w:p w14:paraId="4A615CF8" w14:textId="78F38D5F" w:rsidR="000A6B4D" w:rsidRDefault="000A6B4D" w:rsidP="000A6B4D">
            <w:pPr>
              <w:rPr>
                <w:szCs w:val="16"/>
                <w:lang w:val="ro-RO"/>
              </w:rPr>
            </w:pPr>
            <w:r w:rsidRPr="003559FA">
              <w:rPr>
                <w:szCs w:val="16"/>
                <w:lang w:val="ro-RO"/>
              </w:rPr>
              <w:t>3</w:t>
            </w:r>
            <w:r w:rsidR="00520E41">
              <w:rPr>
                <w:szCs w:val="16"/>
                <w:lang w:val="ro-RO"/>
              </w:rPr>
              <w:t>6</w:t>
            </w:r>
            <w:r w:rsidRPr="003559FA">
              <w:rPr>
                <w:szCs w:val="16"/>
                <w:lang w:val="ro-RO"/>
              </w:rPr>
              <w:t xml:space="preserve">. </w:t>
            </w:r>
            <w:r w:rsidRPr="003559FA">
              <w:rPr>
                <w:szCs w:val="16"/>
                <w:u w:val="single"/>
                <w:lang w:val="ro-RO"/>
              </w:rPr>
              <w:t>Bugnariu, T.</w:t>
            </w:r>
            <w:r w:rsidRPr="003559FA">
              <w:rPr>
                <w:szCs w:val="16"/>
                <w:lang w:val="ro-RO"/>
              </w:rPr>
              <w:t xml:space="preserve"> - Structural analysis of concrete pre-stressed reservoirs for sludge fermentation –waste water treatment plant Bucharest – Glina. Numerical FEM assessment of the structural response for static in-duty loads.  Mathematical Modelling in Civil Engineering No. 1 - March – 2013</w:t>
            </w:r>
          </w:p>
          <w:p w14:paraId="14387388" w14:textId="74A748EC" w:rsidR="000A6B4D" w:rsidRDefault="000A6B4D" w:rsidP="000A6B4D">
            <w:pPr>
              <w:rPr>
                <w:szCs w:val="16"/>
                <w:lang w:val="ro-RO"/>
              </w:rPr>
            </w:pPr>
            <w:r>
              <w:rPr>
                <w:szCs w:val="16"/>
                <w:lang w:val="ro-RO"/>
              </w:rPr>
              <w:t>3</w:t>
            </w:r>
            <w:r w:rsidR="00520E41">
              <w:rPr>
                <w:szCs w:val="16"/>
                <w:lang w:val="ro-RO"/>
              </w:rPr>
              <w:t>7</w:t>
            </w:r>
            <w:r>
              <w:rPr>
                <w:szCs w:val="16"/>
                <w:lang w:val="ro-RO"/>
              </w:rPr>
              <w:t xml:space="preserve">. </w:t>
            </w:r>
            <w:r w:rsidRPr="003559FA">
              <w:rPr>
                <w:szCs w:val="16"/>
                <w:u w:val="single"/>
                <w:lang w:val="ro-RO"/>
              </w:rPr>
              <w:t>Bugnariu, T.</w:t>
            </w:r>
            <w:r w:rsidRPr="003559FA">
              <w:rPr>
                <w:szCs w:val="16"/>
                <w:lang w:val="ro-RO"/>
              </w:rPr>
              <w:t xml:space="preserve"> - Structural analysis of concrete pre-stressed reservoirs for sludge fermentation –waste water treatment plant Bucharest – Glina. Numerical FEM</w:t>
            </w:r>
            <w:r>
              <w:rPr>
                <w:szCs w:val="16"/>
                <w:lang w:val="ro-RO"/>
              </w:rPr>
              <w:t xml:space="preserve"> </w:t>
            </w:r>
            <w:r w:rsidRPr="003559FA">
              <w:rPr>
                <w:szCs w:val="16"/>
                <w:lang w:val="ro-RO"/>
              </w:rPr>
              <w:t xml:space="preserve"> assessment</w:t>
            </w:r>
            <w:r>
              <w:rPr>
                <w:szCs w:val="16"/>
                <w:lang w:val="ro-RO"/>
              </w:rPr>
              <w:t xml:space="preserve"> of the dynamic structural response. </w:t>
            </w:r>
            <w:r w:rsidRPr="003559FA">
              <w:rPr>
                <w:szCs w:val="16"/>
                <w:lang w:val="ro-RO"/>
              </w:rPr>
              <w:t xml:space="preserve"> Mathematical Modelling in Civil Engineering No. </w:t>
            </w:r>
            <w:r>
              <w:rPr>
                <w:szCs w:val="16"/>
                <w:lang w:val="ro-RO"/>
              </w:rPr>
              <w:t>4</w:t>
            </w:r>
            <w:r w:rsidRPr="003559FA">
              <w:rPr>
                <w:szCs w:val="16"/>
                <w:lang w:val="ro-RO"/>
              </w:rPr>
              <w:t xml:space="preserve"> </w:t>
            </w:r>
            <w:r>
              <w:rPr>
                <w:szCs w:val="16"/>
                <w:lang w:val="ro-RO"/>
              </w:rPr>
              <w:t>–</w:t>
            </w:r>
            <w:r w:rsidRPr="003559FA">
              <w:rPr>
                <w:szCs w:val="16"/>
                <w:lang w:val="ro-RO"/>
              </w:rPr>
              <w:t xml:space="preserve"> </w:t>
            </w:r>
            <w:r>
              <w:rPr>
                <w:szCs w:val="16"/>
                <w:lang w:val="ro-RO"/>
              </w:rPr>
              <w:t xml:space="preserve">December </w:t>
            </w:r>
            <w:r w:rsidRPr="003559FA">
              <w:rPr>
                <w:szCs w:val="16"/>
                <w:lang w:val="ro-RO"/>
              </w:rPr>
              <w:t xml:space="preserve"> – 2013</w:t>
            </w:r>
          </w:p>
          <w:p w14:paraId="54B4EF4A" w14:textId="77414ED4" w:rsidR="000A6B4D" w:rsidRDefault="000A6B4D" w:rsidP="000A6B4D">
            <w:pPr>
              <w:rPr>
                <w:szCs w:val="16"/>
                <w:lang w:val="ro-RO"/>
              </w:rPr>
            </w:pPr>
            <w:r>
              <w:rPr>
                <w:szCs w:val="16"/>
                <w:lang w:val="ro-RO"/>
              </w:rPr>
              <w:t>3</w:t>
            </w:r>
            <w:r w:rsidR="00520E41">
              <w:rPr>
                <w:szCs w:val="16"/>
                <w:lang w:val="ro-RO"/>
              </w:rPr>
              <w:t>8</w:t>
            </w:r>
            <w:r>
              <w:rPr>
                <w:szCs w:val="16"/>
                <w:lang w:val="ro-RO"/>
              </w:rPr>
              <w:t xml:space="preserve">. </w:t>
            </w:r>
            <w:r w:rsidRPr="003559FA">
              <w:rPr>
                <w:szCs w:val="16"/>
                <w:u w:val="single"/>
                <w:lang w:val="ro-RO"/>
              </w:rPr>
              <w:t>Bugnariu, T.</w:t>
            </w:r>
            <w:r>
              <w:rPr>
                <w:szCs w:val="16"/>
                <w:u w:val="single"/>
                <w:lang w:val="ro-RO"/>
              </w:rPr>
              <w:t xml:space="preserve"> </w:t>
            </w:r>
            <w:r w:rsidRPr="003559FA">
              <w:rPr>
                <w:szCs w:val="16"/>
                <w:lang w:val="ro-RO"/>
              </w:rPr>
              <w:t xml:space="preserve">- </w:t>
            </w:r>
            <w:r w:rsidRPr="000A6B4D">
              <w:rPr>
                <w:szCs w:val="16"/>
                <w:lang w:val="ro-RO"/>
              </w:rPr>
              <w:t>Reinforced concrete structures for hydraulic facilities</w:t>
            </w:r>
            <w:r>
              <w:rPr>
                <w:szCs w:val="16"/>
                <w:lang w:val="ro-RO"/>
              </w:rPr>
              <w:t xml:space="preserve"> – Lecture notes </w:t>
            </w:r>
            <w:r w:rsidR="00D649D8">
              <w:rPr>
                <w:szCs w:val="16"/>
                <w:lang w:val="ro-RO"/>
              </w:rPr>
              <w:t>–</w:t>
            </w:r>
            <w:r>
              <w:rPr>
                <w:szCs w:val="16"/>
                <w:lang w:val="ro-RO"/>
              </w:rPr>
              <w:t xml:space="preserve"> 2014</w:t>
            </w:r>
          </w:p>
          <w:p w14:paraId="3C4CBD47" w14:textId="286ABC93" w:rsidR="00D649D8" w:rsidRDefault="003F3C82" w:rsidP="000A6B4D">
            <w:r w:rsidRPr="003F3C82">
              <w:t>3</w:t>
            </w:r>
            <w:r w:rsidR="00520E41">
              <w:t>9</w:t>
            </w:r>
            <w:r w:rsidRPr="003F3C82">
              <w:t>.</w:t>
            </w:r>
            <w:r>
              <w:rPr>
                <w:b/>
              </w:rPr>
              <w:t xml:space="preserve"> </w:t>
            </w:r>
            <w:r w:rsidRPr="00351172">
              <w:t>Gaftoi, D.</w:t>
            </w:r>
            <w:r>
              <w:t>,</w:t>
            </w:r>
            <w:r w:rsidRPr="00351172">
              <w:t xml:space="preserve"> </w:t>
            </w:r>
            <w:r w:rsidRPr="003F3C82">
              <w:rPr>
                <w:u w:val="single"/>
              </w:rPr>
              <w:t>Bugnariu, T.</w:t>
            </w:r>
            <w:r w:rsidRPr="003F3C82">
              <w:t xml:space="preserve"> </w:t>
            </w:r>
            <w:r w:rsidRPr="00351172">
              <w:rPr>
                <w:b/>
              </w:rPr>
              <w:t xml:space="preserve"> </w:t>
            </w:r>
            <w:r w:rsidRPr="003F3C82">
              <w:t xml:space="preserve">- </w:t>
            </w:r>
            <w:r w:rsidR="008A16D5" w:rsidRPr="003F3C82">
              <w:t>Analysis on mathematical models for the protection solutions of a major sewage collector</w:t>
            </w:r>
            <w:r w:rsidR="008A16D5">
              <w:t xml:space="preserve">, </w:t>
            </w:r>
            <w:r w:rsidR="008A16D5" w:rsidRPr="00351172">
              <w:t>3rd World Multidisciplinary Civil Engineering, Architecture, Urban Planning Symposium (WMCAUS 2018)</w:t>
            </w:r>
          </w:p>
          <w:p w14:paraId="67062D00" w14:textId="0DD86A0A" w:rsidR="008A16D5" w:rsidRDefault="00520E41" w:rsidP="000A6B4D">
            <w:pPr>
              <w:rPr>
                <w:szCs w:val="16"/>
                <w:lang w:val="ro-RO"/>
              </w:rPr>
            </w:pPr>
            <w:r>
              <w:t>40</w:t>
            </w:r>
            <w:r w:rsidR="003F3C82" w:rsidRPr="003F3C82">
              <w:t>.</w:t>
            </w:r>
            <w:r w:rsidR="003F3C82">
              <w:rPr>
                <w:b/>
              </w:rPr>
              <w:t xml:space="preserve"> </w:t>
            </w:r>
            <w:r w:rsidR="003F3C82" w:rsidRPr="00351172">
              <w:t>Gaftoi, D.</w:t>
            </w:r>
            <w:r w:rsidR="003F3C82">
              <w:t>,</w:t>
            </w:r>
            <w:r w:rsidR="003F3C82" w:rsidRPr="00351172">
              <w:t xml:space="preserve"> </w:t>
            </w:r>
            <w:r w:rsidR="003F3C82" w:rsidRPr="003F3C82">
              <w:rPr>
                <w:u w:val="single"/>
              </w:rPr>
              <w:t>Bugnariu, T.</w:t>
            </w:r>
            <w:r w:rsidR="003F3C82">
              <w:rPr>
                <w:u w:val="single"/>
              </w:rPr>
              <w:t xml:space="preserve">, </w:t>
            </w:r>
            <w:r w:rsidR="003F3C82" w:rsidRPr="00351172">
              <w:t>Stematiu</w:t>
            </w:r>
            <w:r w:rsidR="003F3C82">
              <w:t>,</w:t>
            </w:r>
            <w:r w:rsidR="003F3C82" w:rsidRPr="003F3C82">
              <w:t xml:space="preserve"> </w:t>
            </w:r>
            <w:r w:rsidR="003F3C82" w:rsidRPr="00351172">
              <w:t xml:space="preserve">D. </w:t>
            </w:r>
            <w:r w:rsidR="003F3C82" w:rsidRPr="00351172">
              <w:rPr>
                <w:b/>
              </w:rPr>
              <w:t xml:space="preserve"> </w:t>
            </w:r>
            <w:r w:rsidR="003F3C82" w:rsidRPr="003F3C82">
              <w:t xml:space="preserve">- </w:t>
            </w:r>
            <w:r w:rsidR="008A16D5" w:rsidRPr="003F3C82">
              <w:t>M5 Metro Line tunnelling works and their effect on the hydraulic structures of Dambovița River</w:t>
            </w:r>
            <w:r w:rsidR="008A16D5">
              <w:t xml:space="preserve">, </w:t>
            </w:r>
            <w:r w:rsidR="008A16D5" w:rsidRPr="00351172">
              <w:t>3rd World Multidisciplinary Civil Engineering, Architecture, Urban Planning Symposium (WMCAUS 2018).</w:t>
            </w:r>
          </w:p>
          <w:p w14:paraId="72F93B87" w14:textId="77777777" w:rsidR="00D649D8" w:rsidRDefault="00D649D8" w:rsidP="000A6B4D">
            <w:pPr>
              <w:rPr>
                <w:szCs w:val="16"/>
                <w:lang w:val="ro-RO"/>
              </w:rPr>
            </w:pPr>
          </w:p>
          <w:p w14:paraId="5E6DA4C6" w14:textId="77777777" w:rsidR="00D649D8" w:rsidRDefault="00D649D8" w:rsidP="00D649D8">
            <w:pPr>
              <w:pStyle w:val="ECVSectionBullet"/>
              <w:numPr>
                <w:ilvl w:val="0"/>
                <w:numId w:val="2"/>
              </w:numPr>
              <w:spacing w:line="240" w:lineRule="auto"/>
              <w:rPr>
                <w:lang w:val="ro-RO"/>
              </w:rPr>
            </w:pPr>
            <w:r>
              <w:rPr>
                <w:lang w:val="ro-RO"/>
              </w:rPr>
              <w:t xml:space="preserve">Membru fondator al Asociaţiei Inginerilor Proiectanţi de Structuri (AICPS) - 1990 </w:t>
            </w:r>
          </w:p>
          <w:p w14:paraId="2F572E27" w14:textId="77777777" w:rsidR="00D649D8" w:rsidRPr="000A6B4D" w:rsidRDefault="00D649D8" w:rsidP="000A6B4D">
            <w:pPr>
              <w:rPr>
                <w:szCs w:val="16"/>
                <w:lang w:val="ro-RO"/>
              </w:rPr>
            </w:pPr>
          </w:p>
        </w:tc>
      </w:tr>
    </w:tbl>
    <w:p w14:paraId="0D09BBD0" w14:textId="77777777" w:rsidR="00C8172F" w:rsidRPr="00495E21" w:rsidRDefault="00C8172F" w:rsidP="000A6B4D">
      <w:pPr>
        <w:pStyle w:val="ECVText"/>
        <w:spacing w:line="240" w:lineRule="auto"/>
        <w:rPr>
          <w:lang w:val="ro-R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C8172F" w:rsidRPr="00495E21" w14:paraId="1D7892F0" w14:textId="77777777">
        <w:trPr>
          <w:cantSplit/>
          <w:trHeight w:val="170"/>
        </w:trPr>
        <w:tc>
          <w:tcPr>
            <w:tcW w:w="2835" w:type="dxa"/>
            <w:shd w:val="clear" w:color="auto" w:fill="auto"/>
          </w:tcPr>
          <w:p w14:paraId="4976DB9A" w14:textId="77777777" w:rsidR="00C8172F" w:rsidRPr="00495E21" w:rsidRDefault="00C8172F" w:rsidP="000A6B4D">
            <w:pPr>
              <w:pStyle w:val="ECVLeftHeading"/>
              <w:rPr>
                <w:lang w:val="ro-RO"/>
              </w:rPr>
            </w:pPr>
            <w:r w:rsidRPr="00495E21">
              <w:rPr>
                <w:caps w:val="0"/>
                <w:lang w:val="ro-RO"/>
              </w:rPr>
              <w:t>ANEXE</w:t>
            </w:r>
          </w:p>
        </w:tc>
        <w:tc>
          <w:tcPr>
            <w:tcW w:w="7540" w:type="dxa"/>
            <w:shd w:val="clear" w:color="auto" w:fill="auto"/>
            <w:vAlign w:val="bottom"/>
          </w:tcPr>
          <w:p w14:paraId="6FD36FE5" w14:textId="78D30E13" w:rsidR="00C8172F" w:rsidRPr="00495E21" w:rsidRDefault="00777D7D" w:rsidP="000A6B4D">
            <w:pPr>
              <w:pStyle w:val="ECVBlueBox"/>
              <w:rPr>
                <w:lang w:val="ro-RO"/>
              </w:rPr>
            </w:pPr>
            <w:r w:rsidRPr="00495E21">
              <w:rPr>
                <w:noProof/>
                <w:lang w:val="ro-RO"/>
              </w:rPr>
              <w:drawing>
                <wp:inline distT="0" distB="0" distL="0" distR="0" wp14:anchorId="3473F727" wp14:editId="363DB845">
                  <wp:extent cx="4791710" cy="8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00C8172F" w:rsidRPr="00495E21">
              <w:rPr>
                <w:lang w:val="ro-RO"/>
              </w:rPr>
              <w:t xml:space="preserve"> </w:t>
            </w:r>
          </w:p>
        </w:tc>
      </w:tr>
    </w:tbl>
    <w:p w14:paraId="35A9C6A6" w14:textId="77777777" w:rsidR="00C8172F" w:rsidRPr="00495E21" w:rsidRDefault="00C8172F" w:rsidP="000A6B4D">
      <w:pPr>
        <w:pStyle w:val="ECVText"/>
        <w:spacing w:line="240" w:lineRule="auto"/>
        <w:rPr>
          <w:lang w:val="ro-R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8172F" w:rsidRPr="00495E21" w14:paraId="03F8D1CB" w14:textId="77777777">
        <w:trPr>
          <w:cantSplit/>
          <w:trHeight w:val="170"/>
        </w:trPr>
        <w:tc>
          <w:tcPr>
            <w:tcW w:w="2834" w:type="dxa"/>
            <w:shd w:val="clear" w:color="auto" w:fill="auto"/>
          </w:tcPr>
          <w:p w14:paraId="4D369064" w14:textId="77777777" w:rsidR="00C8172F" w:rsidRPr="00495E21" w:rsidRDefault="00C8172F" w:rsidP="000A6B4D">
            <w:pPr>
              <w:pStyle w:val="ECVLeftDetails"/>
              <w:spacing w:before="0"/>
              <w:rPr>
                <w:lang w:val="ro-RO"/>
              </w:rPr>
            </w:pPr>
          </w:p>
        </w:tc>
        <w:tc>
          <w:tcPr>
            <w:tcW w:w="7542" w:type="dxa"/>
            <w:shd w:val="clear" w:color="auto" w:fill="auto"/>
          </w:tcPr>
          <w:p w14:paraId="018FC803" w14:textId="5E4FA64C" w:rsidR="00C8172F" w:rsidRPr="00495E21" w:rsidRDefault="00C8172F" w:rsidP="005878BE">
            <w:pPr>
              <w:pStyle w:val="ECVSectionBullet"/>
              <w:spacing w:line="240" w:lineRule="auto"/>
              <w:ind w:left="113"/>
              <w:rPr>
                <w:lang w:val="ro-RO"/>
              </w:rPr>
            </w:pPr>
            <w:r w:rsidRPr="00495E21">
              <w:rPr>
                <w:lang w:val="ro-RO"/>
              </w:rPr>
              <w:t xml:space="preserve"> </w:t>
            </w:r>
          </w:p>
        </w:tc>
      </w:tr>
    </w:tbl>
    <w:p w14:paraId="7B94FCC9" w14:textId="3661BAFF" w:rsidR="004A247F" w:rsidRPr="00495E21" w:rsidRDefault="008A16D5" w:rsidP="000A6B4D">
      <w:pPr>
        <w:rPr>
          <w:lang w:val="ro-RO"/>
        </w:rPr>
      </w:pPr>
      <w:r>
        <w:rPr>
          <w:lang w:val="ro-RO"/>
        </w:rPr>
        <w:t>Septembrie</w:t>
      </w:r>
      <w:r w:rsidR="004A247F">
        <w:rPr>
          <w:lang w:val="ro-RO"/>
        </w:rPr>
        <w:t xml:space="preserve"> 20</w:t>
      </w:r>
      <w:r w:rsidR="005878BE">
        <w:rPr>
          <w:lang w:val="ro-RO"/>
        </w:rPr>
        <w:t>22</w:t>
      </w:r>
      <w:r w:rsidR="00D27B35">
        <w:rPr>
          <w:lang w:val="ro-RO"/>
        </w:rPr>
        <w:tab/>
      </w:r>
      <w:r w:rsidR="00D27B35">
        <w:rPr>
          <w:lang w:val="ro-RO"/>
        </w:rPr>
        <w:tab/>
      </w:r>
      <w:r w:rsidR="00D27B35">
        <w:rPr>
          <w:lang w:val="ro-RO"/>
        </w:rPr>
        <w:tab/>
      </w:r>
    </w:p>
    <w:sectPr w:rsidR="004A247F" w:rsidRPr="00495E21">
      <w:headerReference w:type="even" r:id="rId15"/>
      <w:headerReference w:type="default" r:id="rId16"/>
      <w:footerReference w:type="even" r:id="rId17"/>
      <w:footerReference w:type="default" r:id="rId18"/>
      <w:headerReference w:type="first" r:id="rId19"/>
      <w:footerReference w:type="first" r:id="rId20"/>
      <w:pgSz w:w="11906" w:h="16838"/>
      <w:pgMar w:top="1644" w:right="680" w:bottom="1474" w:left="85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ABD3A" w14:textId="77777777" w:rsidR="00A06F37" w:rsidRDefault="00A06F37">
      <w:r>
        <w:separator/>
      </w:r>
    </w:p>
  </w:endnote>
  <w:endnote w:type="continuationSeparator" w:id="0">
    <w:p w14:paraId="6EC00B72" w14:textId="77777777" w:rsidR="00A06F37" w:rsidRDefault="00A0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F994" w14:textId="77777777" w:rsidR="00C8172F" w:rsidRDefault="00C8172F">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Uniunea Europeană, 2002-2013 | http://europass.cedefop.europa.eu </w:t>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D27B35">
      <w:rPr>
        <w:rFonts w:eastAsia="ArialMT" w:cs="ArialMT"/>
        <w:noProof/>
        <w:sz w:val="14"/>
        <w:szCs w:val="14"/>
      </w:rPr>
      <w:t>2</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D27B35">
      <w:rPr>
        <w:rFonts w:eastAsia="ArialMT" w:cs="ArialMT"/>
        <w:noProof/>
        <w:sz w:val="14"/>
        <w:szCs w:val="14"/>
      </w:rPr>
      <w:t>3</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E6D0B" w14:textId="77777777" w:rsidR="00C8172F" w:rsidRDefault="00C8172F">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Uniunea Europeană, 2002-2013 | http://europass.cedefop.europa.eu </w:t>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D27B35">
      <w:rPr>
        <w:rFonts w:eastAsia="ArialMT" w:cs="ArialMT"/>
        <w:noProof/>
        <w:sz w:val="14"/>
        <w:szCs w:val="14"/>
      </w:rPr>
      <w:t>3</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D27B35">
      <w:rPr>
        <w:rFonts w:eastAsia="ArialMT" w:cs="ArialMT"/>
        <w:noProof/>
        <w:sz w:val="14"/>
        <w:szCs w:val="14"/>
      </w:rPr>
      <w:t>3</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4E970" w14:textId="77777777" w:rsidR="00C8172F" w:rsidRDefault="00C817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15E2E" w14:textId="77777777" w:rsidR="00A06F37" w:rsidRDefault="00A06F37">
      <w:r>
        <w:separator/>
      </w:r>
    </w:p>
  </w:footnote>
  <w:footnote w:type="continuationSeparator" w:id="0">
    <w:p w14:paraId="450930A7" w14:textId="77777777" w:rsidR="00A06F37" w:rsidRDefault="00A06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ABF8D" w14:textId="56FF1DA2" w:rsidR="00C8172F" w:rsidRDefault="00777D7D">
    <w:pPr>
      <w:pStyle w:val="ECVCurriculumVitaeNextPages"/>
    </w:pPr>
    <w:r>
      <w:rPr>
        <w:noProof/>
      </w:rPr>
      <w:drawing>
        <wp:anchor distT="0" distB="0" distL="0" distR="0" simplePos="0" relativeHeight="251657216" behindDoc="0" locked="0" layoutInCell="1" allowOverlap="1" wp14:anchorId="00BCC292" wp14:editId="02A6E07F">
          <wp:simplePos x="0" y="0"/>
          <wp:positionH relativeFrom="column">
            <wp:posOffset>0</wp:posOffset>
          </wp:positionH>
          <wp:positionV relativeFrom="paragraph">
            <wp:posOffset>0</wp:posOffset>
          </wp:positionV>
          <wp:extent cx="993140" cy="287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172F">
      <w:t xml:space="preserve"> </w:t>
    </w:r>
    <w:r w:rsidR="00C8172F">
      <w:tab/>
      <w:t xml:space="preserve"> </w:t>
    </w:r>
    <w:r w:rsidR="00C8172F">
      <w:rPr>
        <w:szCs w:val="20"/>
      </w:rPr>
      <w:t xml:space="preserve">Curriculum Vitae </w:t>
    </w:r>
    <w:r w:rsidR="00C8172F">
      <w:rPr>
        <w:szCs w:val="20"/>
      </w:rPr>
      <w:tab/>
      <w:t xml:space="preserve"> Scrieţi numele şi prenumele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36D02" w14:textId="50DF40B4" w:rsidR="00C8172F" w:rsidRDefault="00777D7D">
    <w:pPr>
      <w:pStyle w:val="ECVCurriculumVitaeNextPages"/>
    </w:pPr>
    <w:r>
      <w:rPr>
        <w:noProof/>
      </w:rPr>
      <w:drawing>
        <wp:anchor distT="0" distB="0" distL="0" distR="0" simplePos="0" relativeHeight="251658240" behindDoc="0" locked="0" layoutInCell="1" allowOverlap="1" wp14:anchorId="6481199A" wp14:editId="0B5B83E3">
          <wp:simplePos x="0" y="0"/>
          <wp:positionH relativeFrom="column">
            <wp:posOffset>0</wp:posOffset>
          </wp:positionH>
          <wp:positionV relativeFrom="paragraph">
            <wp:posOffset>0</wp:posOffset>
          </wp:positionV>
          <wp:extent cx="993140" cy="287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172F">
      <w:t xml:space="preserve"> </w:t>
    </w:r>
    <w:r w:rsidR="00C8172F">
      <w:tab/>
      <w:t xml:space="preserve"> </w:t>
    </w:r>
    <w:r w:rsidR="00C8172F">
      <w:rPr>
        <w:szCs w:val="20"/>
      </w:rPr>
      <w:t xml:space="preserve">Curriculum Vitae </w:t>
    </w:r>
    <w:r w:rsidR="00C8172F">
      <w:rPr>
        <w:szCs w:val="20"/>
      </w:rPr>
      <w:tab/>
      <w:t xml:space="preserve"> Scrieţi numele şi prenumele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4C5F2" w14:textId="77777777" w:rsidR="00C8172F" w:rsidRDefault="00C817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14C9213D"/>
    <w:multiLevelType w:val="singleLevel"/>
    <w:tmpl w:val="9378E4E8"/>
    <w:lvl w:ilvl="0">
      <w:start w:val="4"/>
      <w:numFmt w:val="bullet"/>
      <w:lvlText w:val="-"/>
      <w:lvlJc w:val="left"/>
      <w:pPr>
        <w:tabs>
          <w:tab w:val="num" w:pos="360"/>
        </w:tabs>
        <w:ind w:left="360" w:hanging="360"/>
      </w:pPr>
      <w:rPr>
        <w:rFonts w:hint="default"/>
      </w:rPr>
    </w:lvl>
  </w:abstractNum>
  <w:abstractNum w:abstractNumId="3" w15:restartNumberingAfterBreak="0">
    <w:nsid w:val="17DB6432"/>
    <w:multiLevelType w:val="hybridMultilevel"/>
    <w:tmpl w:val="8E307492"/>
    <w:lvl w:ilvl="0" w:tplc="E4701C0E">
      <w:start w:val="1984"/>
      <w:numFmt w:val="bullet"/>
      <w:lvlText w:val="-"/>
      <w:lvlJc w:val="left"/>
      <w:pPr>
        <w:ind w:left="473" w:hanging="360"/>
      </w:pPr>
      <w:rPr>
        <w:rFonts w:ascii="Arial" w:eastAsia="SimSun" w:hAnsi="Arial" w:cs="Aria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4" w15:restartNumberingAfterBreak="0">
    <w:nsid w:val="313E5E1C"/>
    <w:multiLevelType w:val="hybridMultilevel"/>
    <w:tmpl w:val="58D8DD7C"/>
    <w:lvl w:ilvl="0" w:tplc="E75AF78C">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21"/>
    <w:rsid w:val="000A05F2"/>
    <w:rsid w:val="000A6B4D"/>
    <w:rsid w:val="00145D5B"/>
    <w:rsid w:val="0015310A"/>
    <w:rsid w:val="001B5814"/>
    <w:rsid w:val="001B64AB"/>
    <w:rsid w:val="001F05DE"/>
    <w:rsid w:val="00231CCB"/>
    <w:rsid w:val="00234E60"/>
    <w:rsid w:val="0024313F"/>
    <w:rsid w:val="00247677"/>
    <w:rsid w:val="002F46C8"/>
    <w:rsid w:val="002F774E"/>
    <w:rsid w:val="003559FA"/>
    <w:rsid w:val="003F3C82"/>
    <w:rsid w:val="00405EE3"/>
    <w:rsid w:val="00412D6B"/>
    <w:rsid w:val="00495E21"/>
    <w:rsid w:val="004A247F"/>
    <w:rsid w:val="004E376F"/>
    <w:rsid w:val="005005CC"/>
    <w:rsid w:val="00500B69"/>
    <w:rsid w:val="00520E41"/>
    <w:rsid w:val="005878BE"/>
    <w:rsid w:val="006F3514"/>
    <w:rsid w:val="007345AA"/>
    <w:rsid w:val="0074036E"/>
    <w:rsid w:val="00741DE1"/>
    <w:rsid w:val="00775B2C"/>
    <w:rsid w:val="00777D7D"/>
    <w:rsid w:val="007B3DA7"/>
    <w:rsid w:val="00820233"/>
    <w:rsid w:val="00834FD4"/>
    <w:rsid w:val="00856E6D"/>
    <w:rsid w:val="008A16D5"/>
    <w:rsid w:val="008C6BA6"/>
    <w:rsid w:val="0095155F"/>
    <w:rsid w:val="009A1086"/>
    <w:rsid w:val="009C468C"/>
    <w:rsid w:val="00A06F37"/>
    <w:rsid w:val="00AB2777"/>
    <w:rsid w:val="00B74A21"/>
    <w:rsid w:val="00C8172F"/>
    <w:rsid w:val="00CC0E1E"/>
    <w:rsid w:val="00D27B35"/>
    <w:rsid w:val="00D50349"/>
    <w:rsid w:val="00D649D8"/>
    <w:rsid w:val="00DE3CCF"/>
    <w:rsid w:val="00DF4B9A"/>
    <w:rsid w:val="00E6197F"/>
    <w:rsid w:val="00E93C4E"/>
    <w:rsid w:val="00E94F31"/>
    <w:rsid w:val="00EB2C2A"/>
    <w:rsid w:val="00F5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11A9CC"/>
  <w15:chartTrackingRefBased/>
  <w15:docId w15:val="{6A84DA36-04CF-45F0-831E-EA9813D6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SimSun" w:hAnsi="Arial" w:cs="Mangal"/>
      <w:color w:val="3F3A38"/>
      <w:spacing w:val="-6"/>
      <w:kern w:val="1"/>
      <w:sz w:val="16"/>
      <w:szCs w:val="24"/>
      <w:lang w:val="en-GB" w:eastAsia="zh-C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table" w:styleId="TableGrid">
    <w:name w:val="Table Grid"/>
    <w:basedOn w:val="TableNormal"/>
    <w:uiPriority w:val="59"/>
    <w:rsid w:val="009C46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00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udorbugnariu@gmai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tudor.bugnariu@utcb.r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Europass CV</vt:lpstr>
    </vt:vector>
  </TitlesOfParts>
  <Company>kkostas</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Tudor</dc:creator>
  <cp:keywords>Europass, CV, Cedefop</cp:keywords>
  <dc:description>Europass CV</dc:description>
  <cp:lastModifiedBy>Bugnariu</cp:lastModifiedBy>
  <cp:revision>7</cp:revision>
  <cp:lastPrinted>2019-09-25T08:43:00Z</cp:lastPrinted>
  <dcterms:created xsi:type="dcterms:W3CDTF">2023-05-21T06:14:00Z</dcterms:created>
  <dcterms:modified xsi:type="dcterms:W3CDTF">2023-05-21T15:59:00Z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